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 xml:space="preserve"> Совет депутатов Богородского муниципального округа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1" w:percent="111"/>
          <w:sz w:val="44"/>
          <w:szCs w:val="44"/>
        </w:rPr>
      </w:pPr>
      <w:r>
        <w:rPr>
          <w:b/>
          <w:bCs/>
          <w:spacing w:val="21" w:percent="111"/>
          <w:sz w:val="44"/>
          <w:szCs w:val="44"/>
        </w:rPr>
        <w:t>Р Е Ш Е Н И Е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rPr>
          <w:sz w:val="28"/>
          <w:szCs w:val="28"/>
          <w:u w:color="auto" w:val="single"/>
        </w:rPr>
      </w:pPr>
      <w:r>
        <w:rPr>
          <w:sz w:val="28"/>
          <w:szCs w:val="28"/>
        </w:rPr>
        <w:t>23.06.2022                                                                                                         № 75</w:t>
      </w:r>
      <w:r>
        <w:rPr>
          <w:sz w:val="28"/>
          <w:szCs w:val="28"/>
          <w:u w:color="auto" w:val="singl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1"/>
        <w:tabOrder w:val="0"/>
        <w:jc w:val="left"/>
        <w:tblInd w:w="72" w:type="dxa"/>
        <w:tblW w:w="4582" w:type="dxa"/>
      </w:tblPr>
      <w:tblGrid>
        <w:gridCol w:w="4582"/>
      </w:tblGrid>
      <w:tr>
        <w:trPr>
          <w:tblHeader w:val="0"/>
          <w:cantSplit w:val="0"/>
          <w:trHeight w:val="400" w:hRule="atLeast"/>
        </w:trPr>
        <w:tc>
          <w:tcPr>
            <w:tcW w:w="4582" w:type="dxa"/>
            <w:shd w:val="none"/>
            <w:tcMar>
              <w:top w:w="0" w:type="dxa"/>
              <w:left w:w="72" w:type="dxa"/>
              <w:bottom w:w="0" w:type="dxa"/>
              <w:right w:w="7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t>О внесении изменений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</w:pPr>
      <w:r>
        <w:t xml:space="preserve">Совет депутатов </w:t>
      </w:r>
      <w:r>
        <w:rPr>
          <w:b/>
        </w:rPr>
        <w:t>р е ш и л:</w:t>
      </w:r>
      <w:r/>
    </w:p>
    <w:p>
      <w:pPr>
        <w:ind w:firstLine="709"/>
        <w:spacing/>
        <w:jc w:val="both"/>
      </w:pPr>
      <w:r>
        <w:t>1. Внести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        (с изменениями, внесенными решениями Совета депутатов Богородского муниципального округа Нижегородской области от 23.12.2021 № 206, от 17.02.2022 № 9, от 24.03.2022       № 37, от 21.04.2022 № 49), следующие изменения: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1.1) статью 1 изложить в следующей редакции: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/>
        <w:jc w:val="both"/>
      </w:pPr>
      <w:r>
        <w:t>1. Утвердить основные характеристики бюджета муниципального округа на 2022 год:</w:t>
      </w:r>
    </w:p>
    <w:p>
      <w:pPr>
        <w:ind w:firstLine="709"/>
        <w:spacing/>
        <w:jc w:val="both"/>
      </w:pPr>
      <w:r>
        <w:t>1) общий объем доходов в сумме  3 424 418,06 тыс. рублей;</w:t>
      </w:r>
    </w:p>
    <w:p>
      <w:pPr>
        <w:ind w:firstLine="709"/>
        <w:spacing/>
        <w:jc w:val="both"/>
      </w:pPr>
      <w:r>
        <w:t>2) общий объем расходов в сумме 3 614 989,78 тыс. рублей;</w:t>
      </w:r>
    </w:p>
    <w:p>
      <w:pPr>
        <w:ind w:firstLine="709"/>
        <w:spacing/>
        <w:jc w:val="both"/>
      </w:pPr>
      <w:r>
        <w:t>3) размер дефицита бюджета муниципального округа в сумме  190 571,72 тыс. руб-      лей.</w:t>
      </w:r>
    </w:p>
    <w:p>
      <w:pPr>
        <w:ind w:firstLine="709"/>
        <w:spacing/>
        <w:jc w:val="both"/>
      </w:pPr>
      <w:r>
        <w:t>2. Утвердить основные характеристики бюджета муниципального округа на плановый период 2023 и 2024 годов:</w:t>
      </w:r>
    </w:p>
    <w:p>
      <w:pPr>
        <w:ind w:firstLine="709"/>
        <w:spacing/>
        <w:jc w:val="both"/>
      </w:pPr>
      <w:r>
        <w:t xml:space="preserve">1) общий объем доходов на 2023 год в сумме  </w:t>
      </w:r>
      <w:r>
        <w:rPr>
          <w:bCs/>
          <w:color w:val="000000"/>
        </w:rPr>
        <w:t>2 124 797,46</w:t>
      </w:r>
      <w:r>
        <w:t xml:space="preserve">  тыс. рублей, на 2024 год в сумме </w:t>
      </w:r>
      <w:r>
        <w:rPr>
          <w:bCs/>
          <w:color w:val="000000"/>
        </w:rPr>
        <w:t xml:space="preserve">1 956 342, 77  </w:t>
      </w:r>
      <w:r>
        <w:t>тыс. рублей;;</w:t>
      </w:r>
    </w:p>
    <w:p>
      <w:pPr>
        <w:ind w:firstLine="709"/>
        <w:spacing/>
        <w:jc w:val="both"/>
      </w:pPr>
      <w:r>
        <w:t>2) общий объем расходов на 2023 год в сумме 2 124</w:t>
      </w:r>
      <w:r>
        <w:rPr>
          <w:lang w:val="en-us"/>
        </w:rPr>
        <w:t> </w:t>
      </w:r>
      <w:r>
        <w:t>797,46 тыс. рублей, в том числе условно утверждаемые расходы в сумме 26 000,00 тыс. рублей, на 2024 год в сумме 1 956 342,77 тыс. рублей, в том числе условно утверждаемые расходы в сумме 52 000,00 тыс. рублей;</w:t>
      </w:r>
    </w:p>
    <w:p>
      <w:pPr>
        <w:ind w:firstLine="709"/>
        <w:spacing/>
        <w:jc w:val="both"/>
      </w:pPr>
      <w:r>
        <w:t>3) размер дефицита (профицита) бюджета муниципального округа на 2023 год в сумме 0,00 тыс. рублей, размер дефицита (профицита) бюджета муниципального округа на 2024 год в сумме 0,00 тыс. рублей.»;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1.2) статью 3 изложить в следующей редакции: 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общий объем налоговых и неналоговых доходов: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2022 год в сумме 624 738,80 тыс. рублей, в том числе налоговых и неналоговых доходов, за исключением доходов, являющихся источниками формирования дорожного фонда Богородского муниципального округа, в сумме 596 615,00 тыс. рублей;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2023 год в сумме 693 293,10 тыс. рублей, в том числе налоговых и неналоговых доходов, за исключением доходов, являющихся источниками формирования дорожного фонда Богородского муниципального округа, в сумме 666 639,00 тыс. рублей;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2024 год в сумме 728 752,10 тыс. рублей, в том числе налоговых и неналоговых доходов, за исключением доходов, являющихся источниками формирования дорожного фонда Богородского муниципального округа, в сумме 703 555,10 тыс. рублей.</w:t>
      </w:r>
      <w:r>
        <w:t xml:space="preserve"> «;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1.3) статью 4 изложить в следующей редакции: 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4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на 2022 год в сумме 2 810 132,58 тыс. рублей, в том числе объем субсидий, субвенций и иных межбюджетных трансфертов, имеющих целевое назначение, в сумме  2 425 485,08 тыс. рублей;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на 2023 год в сумме 1 431 504,36 тыс. рублей, в том числе объем субсидий, субвенций и иных межбюджетных трансфертов, имеющих целевое назначение, в сумме 1 142 854,36 тыс. рублей;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на 2024 год в сумме 1 227 590,67 тыс. рублей, в том числе объем субсидий, субвенций и иных межбюджетных трансфертов, имеющих целевое назначение, в сумме 942 478,97 тыс. рублей.»;</w:t>
      </w:r>
    </w:p>
    <w:p>
      <w:pPr>
        <w:ind w:firstLine="709"/>
        <w:spacing/>
        <w:jc w:val="both"/>
      </w:pPr>
      <w:r>
        <w:t>1.4) часть 2 статьи 8 изложить в следующей редакции:</w:t>
      </w:r>
    </w:p>
    <w:p>
      <w:pPr>
        <w:ind w:firstLine="709"/>
        <w:spacing/>
        <w:jc w:val="both"/>
      </w:pPr>
      <w:r>
        <w:t>«2. Утвердить резервные фонды администрации Богородского муниципального округа на 2022 год в сумме 23 535,76 тыс. рублей, на 2023 год в сумме 694,24 тыс. рублей, на 2024 год в сумме 12 933,32 тыс. рублей.»;</w:t>
      </w:r>
    </w:p>
    <w:p>
      <w:pPr>
        <w:ind w:firstLine="709"/>
        <w:spacing/>
        <w:jc w:val="both"/>
      </w:pPr>
      <w:r>
        <w:t>1.5) часть 1 статьи 12 изложить в следующей редакции:</w:t>
      </w:r>
    </w:p>
    <w:p>
      <w:pPr>
        <w:ind w:firstLine="709"/>
        <w:spacing/>
        <w:jc w:val="both"/>
      </w:pPr>
      <w:r>
        <w:rPr>
          <w:rFonts w:ascii="Arial" w:hAnsi="Arial" w:cs="Arial"/>
        </w:rPr>
        <w:t>«</w:t>
      </w:r>
      <w:r>
        <w:t>1. Утвердить объем бюджетных ассигнований муниципального дорожного фонда Богородского муниципального округа на 2022 год в сумме 28 123,80 тыс. рублей, с учетом остатков средств дорожного фонда, сложившихся на счете бюджета муниципального округа на 01.01.2022 года  и с учетом средств, выделенных из областного дорожного фонда 152</w:t>
      </w:r>
      <w:r>
        <w:rPr>
          <w:lang w:val="en-us"/>
        </w:rPr>
        <w:t> </w:t>
      </w:r>
      <w:r>
        <w:t>575,38 тыс. рублей, на 2023 год в сумме 26 654,10 тыс. рублей, на 2024 год в сумме 25 197,00 тыс. рублей.»</w:t>
      </w:r>
    </w:p>
    <w:p>
      <w:pPr>
        <w:ind w:firstLine="709"/>
        <w:spacing/>
        <w:jc w:val="both"/>
      </w:pPr>
      <w:r>
        <w:t>1.6) статью 13 изложить в следующей редакции: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13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 счет средств областного и федерального бюджетов – в порядке, установленном Правительством Нижегородской области и (или) Правительством Российской Федерации в соответствии с федеральными законами, законами Нижегородской области, иными нормативными правовыми актами Российской Федерации и Нижегородской области;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 счет средств бюджета муниципального округа - в порядке, установленном администрацией Богородского муниципального округа в следующих случаях: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на возмещение затрат, связанных с поощрением организаций агропромышленного комплекса Богородского муниципального округа;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на возмещение недополученных доходов в связи с оказанием услуг бань населению на территории Богородского муниципального округа;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на финансовое обеспечение затрат на реализацию проектов развития крестьянских (фермерских) хозяйств и индивидуальных предпринимателей агропромышленного комплекса Богородского муниципального округа;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на возмещение части затрат на производство сельскохозяйственной продукции на создание условий для развития сельскохозяйственного производства;</w:t>
      </w:r>
    </w:p>
    <w:p>
      <w:pPr>
        <w:ind w:firstLine="709"/>
        <w:spacing/>
        <w:jc w:val="both"/>
      </w:pPr>
      <w:r>
        <w:rPr>
          <w:bCs/>
        </w:rPr>
        <w:t>5</w:t>
      </w:r>
      <w:r>
        <w:rPr>
          <w:bCs/>
          <w:sz w:val="28"/>
          <w:szCs w:val="28"/>
        </w:rPr>
        <w:t xml:space="preserve">) </w:t>
      </w:r>
      <w:r>
        <w:rPr>
          <w:bCs/>
        </w:rPr>
        <w:t xml:space="preserve">на возмещение затрат на проведение работ по капитальному ремонту, реконструкции и (или) модернизации объектов водоснабжения </w:t>
      </w:r>
      <w:r>
        <w:t>на территории Богородского муниципального округа;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на финансовое обеспечение затрат организациям коммунального хозяйства в 2022 году;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7) на финансовое обеспечение затрат ресурсоснабжающим организациям на погашение задолженности за природный газ;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 в 2022 году.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субсидии некоммерческим организациям, не являющимся государственными (муниципальными) учреждениями, предоставляются за счет средств бюджета муниципального округа в порядке, установленном администрацией Богородского муниципального округа в следующих случаях:</w:t>
      </w:r>
    </w:p>
    <w:p>
      <w:pPr>
        <w:ind w:firstLine="709"/>
        <w:spacing/>
        <w:jc w:val="both"/>
      </w:pPr>
      <w:r>
        <w:t>1) на оказание финансовой поддержки социально ориентированным некоммерческим организациям;</w:t>
      </w:r>
    </w:p>
    <w:p>
      <w:pPr>
        <w:ind w:firstLine="709"/>
        <w:spacing/>
        <w:jc w:val="both"/>
      </w:pPr>
      <w:r>
        <w:t>2) на финансовое обеспечение затрат на общественно-полезные мероприятия спортивной направленности;</w:t>
      </w:r>
    </w:p>
    <w:p>
      <w:pPr>
        <w:ind w:firstLine="709"/>
        <w:spacing/>
        <w:jc w:val="both"/>
      </w:pPr>
      <w:r>
        <w:t>3) на возмещение затрат, связанных с оказанием консультационных услуг субъектам малого и среднего предпринимательства на территории Богородского муниципального округа;</w:t>
      </w:r>
    </w:p>
    <w:p>
      <w:pPr>
        <w:ind w:firstLine="709"/>
        <w:spacing/>
        <w:jc w:val="both"/>
      </w:pPr>
      <w:r>
        <w:t>4)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</w:t>
      </w:r>
    </w:p>
    <w:p>
      <w:pPr>
        <w:ind w:firstLine="709"/>
        <w:spacing/>
        <w:jc w:val="both"/>
      </w:pPr>
      <w:r>
        <w:t>5) на предоставление субсидии религиозным организациям на реставрацию, содержание и охрану объектов культурного наследия (памятников истории и культуры) народов Российской Федерации, расположенных на территории Богородского муниципального округа.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Субсидии, указанные в настоящей статье, распределяются в соответствии с нормативными правовыми актами администрации Богородского муниципального округа.»;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1.7) статью 16 изложить в следующей редакции: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16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2"/>
      </w:pPr>
      <w:r>
        <w:t>1. Установить верхний предел муниципального внутреннего долга Богородского муниципального округа:</w:t>
      </w:r>
    </w:p>
    <w:p>
      <w:pPr>
        <w:pStyle w:val="para22"/>
      </w:pPr>
      <w:r>
        <w:t xml:space="preserve">1) на 1 января 2023 года </w:t>
      </w:r>
      <w:r>
        <w:rPr>
          <w:color w:val="000000"/>
        </w:rPr>
        <w:t>в размере равном нулю</w:t>
      </w:r>
      <w:r>
        <w:t>, в том числе установить верхний предел долга по муниципальным гарантиям Богородского муниципального округа на 1 января 2023 года в размере 0,00 тыс. рублей;</w:t>
      </w:r>
    </w:p>
    <w:p>
      <w:pPr>
        <w:pStyle w:val="para22"/>
      </w:pPr>
      <w:r>
        <w:t>2) на 1 января 2024 года в размере равном нулю, в том числе установить верхний предел долга по муниципальным гарантиям Богородского муниципального округа на 1 января 2024 года в размере 0,00 тыс. рублей;</w:t>
      </w:r>
    </w:p>
    <w:p>
      <w:pPr>
        <w:pStyle w:val="para22"/>
      </w:pPr>
      <w:r>
        <w:t>3) на 1 января 2025 года в размере равном нулю, в том числе установить верхний предел долга по муниципальным гарантиям Богородского муниципального округа на 1 января 2025 года в размере 0,00 тыс. рублей.»;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1.8) дополнить статьей 18.1 следующего содержания: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18.1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соответствии со статьей 136 Бюджетного  кодекса Российской Федерации приостановить до 31.12.2023 действие Решения Земского собрания Богородского муниципального района Нижегородской области от 15.02.2018 № 11 «Об установлении дополнительных мер социальной поддержки отдельным гражданам Богородского муниципального района Нижегородской области», Решения Земского собрания Богородского муниципального района Нижегородской области от 27.03.2014 №29 «О дополнительных мерах социальной поддержки (социальной помощи)  малоимущих граждан при газификации домовладений», Решение Земского собрания Богородского муниципального района Нижегородской области от 24.05.2012 № 58 «О мерах социальной поддержки отдельных категорий граждан, проживающих на территории Богородского муниципального района Нижегородской области»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1.9) приложение 1 изложить в следующей редакции:</w:t>
      </w:r>
    </w:p>
    <w:p>
      <w:pPr>
        <w:ind w:left="5812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1</w:t>
      </w:r>
    </w:p>
    <w:p>
      <w:pPr>
        <w:ind w:left="5812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 решению Совета депутатов</w:t>
      </w:r>
    </w:p>
    <w:p>
      <w:pPr>
        <w:ind w:left="5812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Богородского муниципального</w:t>
      </w:r>
    </w:p>
    <w:p>
      <w:pPr>
        <w:ind w:left="5812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округа Нижегородской области</w:t>
      </w:r>
    </w:p>
    <w:p>
      <w:pPr>
        <w:ind w:left="5812"/>
        <w:spacing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от 16.12.2021 № 193</w:t>
      </w:r>
    </w:p>
    <w:p>
      <w:pPr>
        <w:spacing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spacing/>
        <w:jc w:val="center"/>
        <w:rPr>
          <w:b/>
          <w:color w:val="000000"/>
        </w:rPr>
      </w:pPr>
      <w:r>
        <w:rPr>
          <w:b/>
          <w:color w:val="000000"/>
        </w:rPr>
        <w:t xml:space="preserve">Доходы бюджета муниципального округа по группам, подгруппам и статьям </w:t>
      </w:r>
    </w:p>
    <w:p>
      <w:pPr>
        <w:spacing/>
        <w:jc w:val="center"/>
        <w:rPr>
          <w:b/>
          <w:color w:val="000000"/>
        </w:rPr>
      </w:pPr>
      <w:r>
        <w:rPr>
          <w:b/>
          <w:color w:val="000000"/>
        </w:rPr>
        <w:t>бюджетной классификации доходов бюджета на 2022 год и на плановый период 2023 и 2024 годов</w:t>
      </w:r>
    </w:p>
    <w:p>
      <w:pPr>
        <w:ind w:firstLine="708"/>
        <w:spacing/>
        <w:jc w:val="right"/>
        <w:tabs defTabSz="708">
          <w:tab w:val="left" w:pos="9214" w:leader="none"/>
        </w:tabs>
        <w:rPr>
          <w:color w:val="000000"/>
        </w:rPr>
      </w:pPr>
      <w:r>
        <w:rPr>
          <w:color w:val="000000"/>
        </w:rPr>
        <w:t>(тыс. рублей)</w:t>
      </w:r>
    </w:p>
    <w:tbl>
      <w:tblPr>
        <w:name w:val="Таблица2"/>
        <w:tabOrder w:val="0"/>
        <w:jc w:val="left"/>
        <w:tblInd w:w="28" w:type="dxa"/>
        <w:tblW w:w="9356" w:type="dxa"/>
      </w:tblPr>
      <w:tblGrid>
        <w:gridCol w:w="2127"/>
        <w:gridCol w:w="3827"/>
        <w:gridCol w:w="1134"/>
        <w:gridCol w:w="1276"/>
        <w:gridCol w:w="992"/>
      </w:tblGrid>
      <w:tr>
        <w:trPr>
          <w:tblHeader/>
          <w:cantSplit w:val="0"/>
          <w:trHeight w:val="276" w:hRule="atLeast"/>
        </w:trPr>
        <w:tc>
          <w:tcPr>
            <w:tcW w:w="2127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21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21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3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2022 год </w:t>
            </w:r>
          </w:p>
        </w:tc>
        <w:tc>
          <w:tcPr>
            <w:tcW w:w="1276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rPr>
          <w:tblHeader/>
          <w:cantSplit w:val="0"/>
          <w:trHeight w:val="276" w:hRule="atLeast"/>
        </w:trPr>
        <w:tc>
          <w:tcPr>
            <w:tcW w:w="2127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82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76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Налоговые и неналоговые доходы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624 738,80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693 293,10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728 752,10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Налоги на прибыль, доходы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316 313,60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384 840,40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410 178,00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 Налог на доходы физических лиц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316 313,60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384 840,40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410 178,00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28 123,80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28 123,80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 Налоги на совокупный доход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60 178,50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64 521,30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68 241,50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46 099,40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49 603,00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52 430,40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1.3.2.Единый сельскохозяйственный налог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3 627,50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3 703,70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3 777,80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1.3.3. Налог 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10 451,60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12 033,30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 Налоги на имущество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150 103,90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157 173,20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164 680,00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1 06 01000 14 0000 110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 Налог на имущество физических лиц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49 583,70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54 542,10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59 996,30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1 06 06000 14 0000 110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 </w:t>
            </w:r>
            <w:r>
              <w:rPr>
                <w:sz w:val="20"/>
                <w:szCs w:val="20"/>
                <w:lang w:val="en-us"/>
              </w:rPr>
              <w:t>Земельны</w:t>
            </w:r>
            <w:r>
              <w:rPr>
                <w:sz w:val="20"/>
                <w:szCs w:val="20"/>
              </w:rPr>
              <w:t xml:space="preserve">й  налог 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100 520,20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102 631,10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104 683,70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 Государственная пошлина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9 868,40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10 776,40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1.5.1.Государственная пошлина по делам, рассматриваемым в судах общей юрисдикции, мировыми судьями  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9 778,40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10 678,10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24 182,00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25 107,70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26 112,10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1.6.1. </w:t>
            </w: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20 481,90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21 301,20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22 153,30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 Платежи от государственных и муниципальных унитарных предприятий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3 667,10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3 772,20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3 923,10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 Платежи при пользовании природными ресурсами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7 030,40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1.7.1. Плата за негативное воздействие на окружающую среду 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10 292,66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1.8.1. Доходы от оказания платных услуг (работ)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 Доходы от компенсации затрат государства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10 244,86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1.9. Доходы от продажи материальных и нематериальных активов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16 600,00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14 940,00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13 446,00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1 14 06000 00 0000 430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vAlign w:val="center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1 14 06300 00 0000 430</w:t>
            </w:r>
          </w:p>
        </w:tc>
        <w:tc>
          <w:tcPr>
            <w:tcW w:w="3827" w:type="dxa"/>
            <w:vAlign w:val="center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1.9.2.Плата за увеличение площади земельных участков , находящихся в частной собственности, в результате перераспределения таких земельных участков и земель (или) земельных участков , находящихся в государственной или муниципальной собственности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1.10. Штрафы, санкции, возмещение ущерба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897,50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361,20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1 16 07000 00 0000 140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1.10.3. Штрафы , неустойки, пни, уплаченные в соответствии с законом или договором в случае неисполнения или ненадлежащего исполнения обязательств перед государственным(муниципальным)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1 17 0000 00 0000 000</w:t>
            </w:r>
          </w:p>
        </w:tc>
        <w:tc>
          <w:tcPr>
            <w:tcW w:w="382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1.11. Прочие неналоговые  доходы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1 678,44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1 729,60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1 798,80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1 17 05040 14 0000 150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1.11.1. Прочие неналоговые доходы бюджетов муниципальных округов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1 231,70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1 17 15020 14 0000 150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1.11.2. Инициативные платежи, зачисляемые в бюджеты муниципальных округов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446,74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Безвозмездные поступления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2 799 679,26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1 431 504,36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1 227 590, 67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2 810 132,58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1 431 504,36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1 227 590, 67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384 647,50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288 650,00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1 388 178,33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286 816,22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87 218, 60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907 350,81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854 155, 12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852 564 ,15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 Иные межбюджетные трансферты</w:t>
            </w:r>
          </w:p>
        </w:tc>
        <w:tc>
          <w:tcPr>
            <w:tcW w:w="113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129 955,94</w:t>
            </w:r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1 883,02</w:t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108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2 18 00000 00 0000 000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11 714,69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108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2 18 0400014 0000 000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11 714,69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2.3.Возврат остатков субсидий, субвенций и иных межбюджетных трансфертов, имеющих целевое назначение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-22 168,01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2 19 45160 00 0000 150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-22 168,01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-108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3 424 418,06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2 124 797,46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1 956 342, 77</w:t>
            </w:r>
          </w:p>
        </w:tc>
      </w:tr>
    </w:tbl>
    <w:p>
      <w:pPr>
        <w:spacing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______________________________»;</w:t>
      </w:r>
    </w:p>
    <w:p>
      <w:pPr>
        <w:ind w:firstLine="709"/>
        <w:spacing/>
        <w:jc w:val="both"/>
      </w:pPr>
      <w:r>
        <w:t>1.10) приложение 3 изложить в следующей редакции: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3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 решению Совета депутатов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Богородского муниципального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округа Нижегородской области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от 16.12.2021 № 193</w:t>
      </w:r>
    </w:p>
    <w:p>
      <w:pPr>
        <w:pStyle w:val="para26"/>
        <w:spacing/>
        <w:jc w:val="center"/>
        <w:outlineLvl w:val="0"/>
        <w:widowControl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</w:r>
    </w:p>
    <w:p>
      <w:pPr>
        <w:pStyle w:val="para26"/>
        <w:spacing/>
        <w:jc w:val="center"/>
        <w:outlineLvl w:val="0"/>
        <w:widowControl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Источники финансирования дефицита </w:t>
      </w:r>
    </w:p>
    <w:p>
      <w:pPr>
        <w:spacing/>
        <w:jc w:val="center"/>
        <w:rPr>
          <w:b/>
        </w:rPr>
      </w:pPr>
      <w:r>
        <w:rPr>
          <w:b/>
        </w:rPr>
        <w:t xml:space="preserve">бюджета муниципального округа на 2022 год и на плановый период 2023 и 2024 </w:t>
      </w:r>
    </w:p>
    <w:p>
      <w:pPr>
        <w:spacing/>
        <w:jc w:val="center"/>
        <w:rPr>
          <w:b/>
        </w:rPr>
      </w:pPr>
      <w:r>
        <w:rPr>
          <w:b/>
        </w:rPr>
        <w:t>годов</w:t>
      </w:r>
    </w:p>
    <w:p>
      <w:pPr>
        <w:spacing/>
        <w:jc w:val="right"/>
        <w:tabs defTabSz="708">
          <w:tab w:val="left" w:pos="9214" w:leader="none"/>
        </w:tabs>
      </w:pPr>
      <w:r>
        <w:t>(тыс. рублей)</w:t>
      </w:r>
    </w:p>
    <w:tbl>
      <w:tblPr>
        <w:name w:val="Таблица3"/>
        <w:tabOrder w:val="0"/>
        <w:jc w:val="left"/>
        <w:tblInd w:w="0" w:type="dxa"/>
        <w:tblW w:w="9390" w:type="dxa"/>
      </w:tblPr>
      <w:tblGrid>
        <w:gridCol w:w="5840"/>
        <w:gridCol w:w="1174"/>
        <w:gridCol w:w="1257"/>
        <w:gridCol w:w="1119"/>
      </w:tblGrid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190 571,72</w:t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бюджетными кредитами, предоставленными внутри страны в валюте Российской Федерации</w:t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>
        <w:trPr>
          <w:tblHeader/>
          <w:cantSplit/>
          <w:trHeight w:val="20" w:hRule="atLeast"/>
        </w:trPr>
        <w:tc>
          <w:tcPr>
            <w:tcW w:w="584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1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190 571,72</w:t>
            </w:r>
          </w:p>
        </w:tc>
        <w:tc>
          <w:tcPr>
            <w:tcW w:w="12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>
      <w:pPr>
        <w:spacing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______________________________»;</w:t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>1.11) приложение 4 изложить в следующей редакции: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ascii="Arial" w:hAnsi="Arial" w:eastAsia="Lucida Sans Unicode" w:cs="Arial"/>
          <w:color w:val="000000"/>
          <w:kern w:val="1"/>
        </w:rPr>
        <w:t>«</w:t>
      </w:r>
      <w:r>
        <w:rPr>
          <w:rFonts w:eastAsia="Lucida Sans Unicode"/>
          <w:kern w:val="1"/>
          <w:sz w:val="22"/>
          <w:szCs w:val="22"/>
        </w:rPr>
        <w:t>ПРИЛОЖЕНИЕ 4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к Решению Совета депутатов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Богородского муниципального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округа Нижегородской области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Распределение бюджетных ассигнований по целевым статьям </w:t>
      </w:r>
    </w:p>
    <w:p>
      <w:pPr>
        <w:spacing/>
        <w:jc w:val="center"/>
        <w:rPr>
          <w:b/>
        </w:rPr>
      </w:pPr>
      <w:r>
        <w:rPr>
          <w:b/>
        </w:rPr>
        <w:t xml:space="preserve">(муниципальным программам и непрограммным направлениям </w:t>
      </w:r>
    </w:p>
    <w:p>
      <w:pPr>
        <w:spacing/>
        <w:jc w:val="center"/>
        <w:rPr>
          <w:b/>
        </w:rPr>
      </w:pPr>
      <w:r>
        <w:rPr>
          <w:b/>
        </w:rPr>
        <w:t>деятельности), группам видов расходов классификации расходов бюджетов</w:t>
      </w:r>
    </w:p>
    <w:p>
      <w:pPr>
        <w:spacing/>
        <w:jc w:val="center"/>
        <w:rPr>
          <w:b/>
        </w:rPr>
      </w:pPr>
      <w:r>
        <w:rPr>
          <w:b/>
        </w:rPr>
        <w:t>на 2022 год и на плановый период 2023 и 2024 годов</w:t>
      </w:r>
    </w:p>
    <w:p>
      <w:pPr>
        <w:spacing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(тыс. руб.)</w:t>
      </w:r>
    </w:p>
    <w:tbl>
      <w:tblPr>
        <w:name w:val="Таблица4"/>
        <w:tabOrder w:val="0"/>
        <w:jc w:val="left"/>
        <w:tblInd w:w="0" w:type="dxa"/>
        <w:tblW w:w="9680" w:type="dxa"/>
      </w:tblPr>
      <w:tblGrid>
        <w:gridCol w:w="4263"/>
        <w:gridCol w:w="26"/>
        <w:gridCol w:w="1409"/>
        <w:gridCol w:w="569"/>
        <w:gridCol w:w="1148"/>
        <w:gridCol w:w="1132"/>
        <w:gridCol w:w="1133"/>
      </w:tblGrid>
      <w:tr>
        <w:trPr>
          <w:tblHeader w:val="0"/>
          <w:cantSplit w:val="0"/>
          <w:trHeight w:val="20" w:hRule="atLeast"/>
        </w:trPr>
        <w:tc>
          <w:tcPr>
            <w:tcW w:w="4289" w:type="dxa"/>
            <w:gridSpan w:val="2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78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1148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13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3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89" w:type="dxa"/>
            <w:gridSpan w:val="2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48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2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3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1 349 980,22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1 123 780,24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1 128 609,28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общего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1 033 820,37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1 032 136,68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1 040 855,72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458 326,63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459 995,58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463 228,64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148 987,02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150 655,98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153 889,04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148 987,02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150 655,98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153 889,04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294 627,60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294 627,60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294 627,60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294 627,60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12 362,40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12 362,40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12 177,00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12 177,00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12 177,00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2 349,61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2 349,60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01.1.01.73170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2 349,61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2 349,60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571 022,25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572 141,10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574 627,08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115 954,64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129 000,13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128 995,95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115 954,64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129 000,13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128 995,95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организации подвоза обучающихся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01.1.02.45150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4 048,06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4 048,06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01.1.02.45150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4 048,06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4 048,06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организации льготного питания обучающихся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01.1.02.45190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1 268,90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1 268,90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01.1.02.45190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1 268,90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1 268,90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01.1.02.53030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24 217,20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24 217,20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01.1.02.53030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24 217,20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24 217,20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367 270,60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367 270,60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367 270,60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367 270,60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01.1.02.73140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1 432,60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1 432,60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01.1.02.73140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1 432,60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1 432,60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01.1.02.73180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01.1.02.73180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01.1.02.L3040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33 021,51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31 647,27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01.1.02.L3040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33 021,51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31 647,27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01.1.02.S2490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10 846,33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10 394,94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01.1.02.S2490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10 846,33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10 394,94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01.1.02.S2540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10 101,01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01.1.02.S2540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10 101,01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«Современная школа»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01.1.E1.00000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4 471,49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01.1.E1.74590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4 471,49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01.1.E1.74590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4 471,49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«Успех каждого ребенка»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01.1.E2.00000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01.1.E2.50970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01.1.E2.50970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41 789,26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34 960,16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34 960,16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19 155,42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24 137,96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19 155,42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24 137,96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19 155,42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24 137,96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10 957,40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9 822,20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9 822,20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8 517,28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7 382,08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8 517,28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7 382,08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01.2.02.45170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964,02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01.2.02.45170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964,02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01.2.02.73320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01.2.02.73320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«Успех каждого ребенка»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11 676,44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9 856,48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9 856,48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01.2.E2.49840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01.2.E2.49840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614,97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01.2.E2.49840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204,99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34 308,69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31 516,20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31 516,20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31 516,20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2 782,98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2 783,06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2 783,06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«Организация и проведение мероприятий»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«Ресурсное обеспечение сферы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231 038,96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13 623,89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231 038,96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13 623,89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13 960,56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13 960,56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фонда поддержки территорий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4 325,55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4 175,55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01.5.01.S2180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13 623,89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01.5.01.S2180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13 623,89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201 932,53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01.5.01.S2450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201 932,53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8 916,61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8 644,49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8 916,61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8 644,49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5 572,01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5 299,89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5 299,89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5 531,11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5 258,99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5 258,99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01.6.01.73010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1 391,30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1 391,30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1 391,30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01.6.01.73010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762,80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1 362,80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01.6.01.73010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01.6.01.73020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1 953,30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1 953,30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01.6.01.73020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1 897,40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1 897,40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1 897,40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01.6.01.73020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10 901,52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9 680,40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9 680,40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«Семья»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2 833,21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1 679,09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1 679,09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1 332,13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332,13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123,21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123,21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1 139,00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1 139,00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02.1.02.45280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02.1.02.45280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фонда поддержки территорий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02.1.03.40140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02.1.03.40140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резервного фонда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02.1.03.43930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40,23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02.1.03.43930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40,23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02.1.03.74500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161,62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02.1.03.74500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161,62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организации общественных работ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144,68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«Старшее поколение»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7 624,41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7 624,41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7 624,41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6 973,91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6 973,91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6 973,91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02.2.01.40930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02.2.01.40930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02.2.01.40940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02.2.01.40940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02.2.01.40950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02.2.01.40950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02.2.01.49980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02.2.01.49980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02.2.02.49910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02.2.02.49910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«Ветераны боевых действий»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02.3.01.49910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02.3.01.49910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«Патриотическое воспитание граждан»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26,25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мероприятий для детей и молодежи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мероприятий для детей и молодежи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02.4.02.45160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02.4.02.45160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258 564,06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94 577,48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55 350,27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1 372,83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1 324,83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03.1.01.L4970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1 324,83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03.1.01.L4970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1 324,83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осуществлению социальных выплат молодым семьям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03.1.02.44600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03.1.02.44600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151 924,28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55 648,98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20 344,96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03.2.01.44440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03.2.01.44440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03.2.01.S2260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18 244,96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03.2.01.S2260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18 244,96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131 579,32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55 648,98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03.2.02.44440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2 022,87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03.2.02.44440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2 022,87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03.2.02.S2220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131 521,72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53 626,11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03.2.02.S2220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131 521,72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53 626,11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51 482,95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9 587,70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03.3.01.S2620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9 587,70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03.3.01.S2620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9 587,70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«Снос аварийных жилых домов»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03.3.02.44400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03.3.02.44400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41 815,25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03.3.F3.67483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34 129,30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03.3.F3.67483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34 129,30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03.3.F3.67484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1 137,70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03.3.F3.67484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1 137,70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03.3.F3.6748S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6 548,25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03.3.F3.6748S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6 548,25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53 784,00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37 931,00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53 784,00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37 931,00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03.4.01.51760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2 169,20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03.4.01.51760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2 169,20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03.4.01.R0820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53 784,00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35 761,80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03.4.01.R0820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53 784,00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35 761,80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141 130,84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137 319,80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137 321,93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«Библиотечное обслуживание населения»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22 215,89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21 786,19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22 215,89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21 786,19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21 980,82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21 551,12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21 980,82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21 551,12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04.1.01.L5190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04.1.01.L5190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69 314,96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66 708,18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66 708,18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63 354,18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63 307,14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63 354,18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63 307,14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63 354,18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63 307,14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3 977,54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2 387,54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2 837,54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2 387,54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2 837,54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2 387,54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04.2.02.45220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04.2.02.45220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1 913,50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04.2.03.L4670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04.2.03.L4670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«Творческие люди»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04.2.A2.00000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04.2.A2.55190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04.2.A2.55190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«Музейное обслуживание населения»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2 673,72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2 531,93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2 673,72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2 531,93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2 673,72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2 531,93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2 673,72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2 531,93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«Предоставление дополнительного образования»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39 989,31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39 989,31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39 989,31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39 989,31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4 518,42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4 499,42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4 518,42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4 499,42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4 518,42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4 499,42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4 195,96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4 195,96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4 195,96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303,46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04.6.00.00000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2 418,54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04.6.01.00000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2 418,54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2 418,54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2 418,54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103 392,20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99 456,86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96 243,86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102 069,91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98 195,44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94 982,44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05.1.01.45270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05.1.01.45270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05.1.01.45270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526,88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2 568,68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2 263,78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05.1.02.45270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568,68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263,78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05.1.02.45270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153,78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153,78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05.1.02.45270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некоммерческих организаций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05.1.02.49920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05.1.02.49920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89 634,35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92 111,78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92 111,78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89 634,35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92 111,78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92 111,78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4 111,11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3 671,07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3 671,07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1 033,47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1 039,47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1 039,47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84 291,77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87 203,24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87 203,24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9 260,00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9 260,00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8 260,00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05.1.04.S2440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05.1.04.S2440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05.4.01.00190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05.4.01.00190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272 203,56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272 872,96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134 932,48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96 958,69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96 688,28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растениеводства»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13 093,04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13 074,70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13 571,40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06.1.01.R3580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3 110,00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3 110,00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06.1.01.R3580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3 110,00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3 110,00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5 485,44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5 467,10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5 485,44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5 467,10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4 497,60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06.1.01.R5080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4 497,60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животноводства»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85 739,01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72 570,12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71 866,01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06.1.02.R5020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14 694,92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15 025,12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06.1.02.R5020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14 694,92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15 025,12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06.1.02.R5080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71 044,09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57 545,00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06.1.02.R5080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71 044,09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57 545,00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06.1.03.R4330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06.1.03.R4330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06.1.04.49810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06.1.04.49810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06.1.05.45430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06.1.05.45430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932,80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06.1.06.73310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06.1.06.73310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06.1.06.73400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06.1.06.73400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06.1.07.00000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06.1.07.45430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06.1.07.45430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06.1.07.45430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06.1.08.00000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33 014,36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06.1.08.73220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33 014,36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06.1.08.73220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33 014,36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130 515,41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169 430,80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67 184,15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169 430,80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3 601,25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3 601,25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62 689,50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169 430,80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62 689,50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169 430,80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63 331,26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06.2.02.L5760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63 331,26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06.2.02.L5760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63 331,26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6 755,67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6 483,47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6 755,67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6 483,47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1 037,57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765,37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1 025,64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753,44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5 718,10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5 718,10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5 059,40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5 059,40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5 059,40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658,68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51 476,14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25 879,46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38 118,54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36 995,55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12 257,67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24 496,75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22 334,32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07.1.04.41000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22 334,32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07.1.04.41000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22 334,32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1 533,73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1 523,83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1 523,83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информационных технологий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1 533,73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1 523,83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1 523,83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1 533,73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1 523,83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1 523,83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13 127,50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10 348,60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13 127,50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10 348,60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12 737,50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10 248,60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14 480,59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13 621,79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14 480,59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13 621,79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14 480,59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13 621,79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13 968,52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13 155,72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13 155,72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512,07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466,07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20 209,75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15 348,95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15 348,95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8 376,14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4 265,00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землеустройству и землепользованию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08.1.02.43000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08.1.02.43000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08.1.03.45020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08.1.03.45020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муниципального имущества»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7 211,38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3 095,24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3 095,24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3 829,74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2 108,41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1 721,33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1 944,81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988,52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1 944,81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988,52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в области прочих мероприятий коммунального хозяйства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1 106,72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1 106,72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1 106,72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08.1.04.S2080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08.1.04.S2080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11 833,61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11 083,95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11 833,61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11 083,95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11 833,61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11 083,95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11 276,92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10 775,55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10 775,55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556,69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объектов малого и среднего бизнеса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09.1.01.49850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09.1.01.49850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09.1.10.00000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некоммерческих организаций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09.1.10.49920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09.1.10.49920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09.1.11.00000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некоммерческих организаций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09.1.11.49920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09.1.11.49920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76 028,39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28 468,80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61 096,33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26 654,10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61 096,33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26 654,10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6 443,30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6 443,30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27 628,88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26 654,10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27 628,88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26 654,10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10.1.01.S2210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16 602,70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10.1.01.S2210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16 602,70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по ул. пос.Механизаторов от д.№1 до д.№31 в д.Песочное, Богородского муниципального округа, Нижегородской области «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10.1.01.S260A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1 405,30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10.1.01.S260A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1 405,30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г. Богородск Богородского муниципального округа Нижегородской области по ул. Курыжова от д.1Б до д.60»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10.1.01.S260D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2 769,86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10.1.01.S260D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2 769,86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проекта инициативного бюджетирования «Вам решать!» инициативного проекта «Ремонт участков автомобильных дорог на улицах Луговая, Полтавская, Славянская, Солнечная г. Богородска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10.1.01.S260E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3 104,02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10.1.01.S260E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3 104,02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въезда с Дуденевского шоссе до д.72 по ул.Героя Самохвалова в д.Сокол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10.1.01.S260I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2 202,45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10.1.01.S260I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2 202,45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д. Садки Богородского муниципального округа Нижегородской области с щебеночным покрытием по ул. Садовая от д. 1 до д.35»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10.1.01.S260L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939,82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10.1.01.S260L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939,82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14 932,06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1 814,70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1 814,70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мероприятий для детей и молодежи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14 782,06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10.2.02.44300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13 432,06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10.2.02.44300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13 432,06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гранта, предоставленного из областного бюджета,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10.2.02.74800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10.2.02.74800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909 674,67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23 336,26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3 336,26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111 159,46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10 586,85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10 307,00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10 307,00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11.1.01.49820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279,85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11.1.01.49820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279,85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3 872,33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11.1.02.S2450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3 869,33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11.1.02.S2450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3 869,33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11.1.04.43500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11.1.04.43500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42 362,50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погашение задолженности ресурсоснабжающих организаций за природный газ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11.1.05.74250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42 362,50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11.1.05.74250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42 362,50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54 037,23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11.1.06.74230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54 037,23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11.1.06.74230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54 037,23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11.2.01.48000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11.2.01.48000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«Экология»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795 649,50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«Оздоровление Волги»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11.3.G6.00000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795 649,50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11.3.G6.50130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795 649,50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11.3.G6.50130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795 649,50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9 252,37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4 073,20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4 073,20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1 931,75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1 201,44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12.1.01.41000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1 201,44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12.1.01.41000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1 201,44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резервного фонда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12.1.02.41000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407,91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12.1.02.41000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407,91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12.1.02.45050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12.1.02.45050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3 379,03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3 379,03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3 379,03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3 379,03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2 107,49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1 986,33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12.4.01.45300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12.4.01.45300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2 095,32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1 974,16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2 095,32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1 974,16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524,46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1 570,86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1 974,16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162,24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1 571,86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1 571,86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12.6.01.45510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1 571,86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12.6.01.45510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1 571,86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12.7.03.45300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12.7.03.45300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14 983,15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14 176,95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14 176,96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5 993,43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5 698,49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5 698,49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5 993,43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5 698,49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5 698,49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5 993,43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5 698,49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5 698,49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5 302,14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5 081,84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5 081,84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616,65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«Информационная среда»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7 075,59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6 612,13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6 612,14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5 798,21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5 298,20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5 298,21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3 296,08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2 796,08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3 296,08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2 796,08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13.2.01.S2050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13.2.01.S2050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113,45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заказ на статистическую информацию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13.2.02.45110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113,45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13.2.02.45110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113,45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информационных технологий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13.2.04.45130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13.2.04.45130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1 914,13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1 866,33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1 823,16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1 775,36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1 823,16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1 775,36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1 387,23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1 339,43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20 066,11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16 221,11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16 221,11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муниципальной службы»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Переподготовка и повышение квалификации кадров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19 865,47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16 020,47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19 865,47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16 020,47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19 865,47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16 020,47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8 427,36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8 182,36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8 182,36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11 425,93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7 825,93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7 825,93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29 234,45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18 607,18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«Благоустройство общественных пространств»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18 553,70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18 607,18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15.1.F2.00000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18 553,70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18 607,18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15.1.F2.55550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18 553,70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18 607,18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15.1.F2.55550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18 553,70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18 607,18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«Благоустройство дворовых территорий»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10 680,75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15.2.F2.00000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10 680,75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15.2.F2.S2980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10 680,75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15.2.F2.S2980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10 680,75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215 947,99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142 996,66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147 912,26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162 653,28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94 670,14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99 585,74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11 134,21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8 919,66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13 835,26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в области обращения с твердыми коммунальными отходами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16.1.01.43910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2 882,71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2 895,66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2 895,66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16.1.01.43910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2 882,71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2 895,66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2 895,66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16.1.01.43920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16.1.01.43920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контейнеров и (или) бункеров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16.1.01.74700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1 721,40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16.1.01.74700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1 721,40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16.1.01.S2290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5 427,50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16.1.01.S2290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5 427,50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16.1.01.S2670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4 212,00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16.1.01.S2670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4 212,00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151 519,06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85 750,48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85 750,48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48 047,08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37 497,70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37 497,70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39 920,33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33 762,03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33 762,03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7 715,21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3 505,33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3 505,33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15,47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230,34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фонда поддержки территорий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39 256,35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30 165,18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30 165,18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39 246,35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30 165,18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30 165,18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озеленению территории поселения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2 307,12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1 133,12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1 133,12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2 307,12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1 133,12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1 133,12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мест захоронения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645,65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645,65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153,41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объектов культурного наследия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247,81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247,81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38 884,27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5 731,19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5 731,19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38 884,27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5 731,19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5 731,19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16.1.02.43900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1 612,93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1 612,93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16.1.02.43900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1 612,93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1 612,93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проектов инициативного бюджетирования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16.1.02.43940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проекта инициативного бюджетирования «Вам решать!» инициативного проекта «Благоустройство общественной территории «Детский автогородок» по адресу: Нижегородская область, г. Богородск, ул. Фрунзе, д. 2А»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16.1.02.S260G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3 313,55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16.1.02.S260G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3 313,55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16.1.02.S2680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5 867,16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16.1.02.S2680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5 867,16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16.1.02.S2820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8 370,75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8 370,75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8 370,75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16.1.02.S2820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8 370,75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8 370,75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8 370,75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24 274,18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25 264,55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25 264,55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24 274,18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25 264,55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25 264,55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23 410,50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23 977,87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23 977,87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19 172,35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19 147,35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19 147,35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4 233,75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4 830,52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4 830,52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противопожарных мероприятий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16.2.01.45060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863,68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1 286,68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1 286,68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16.2.01.45060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863,68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1 286,68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1 286,68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29 020,53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23 061,97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23 061,97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29 020,53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23 061,97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23 061,97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29 020,53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23 061,97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23 061,97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19 924,87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18 968,07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18 968,07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9 093,66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4 093,90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4 093,90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130 009,46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71 066,25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86 156,74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130 009,46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71 066,25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86 156,74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«Содержание аппарата управления»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85 626,64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57 092,58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72 143,47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99.9.01.00030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2 826,20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2 538,30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99.9.01.00030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2 826,20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2 538,30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82 800,44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54 554,28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69 605,17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81 802,33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53 803,20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68 854,09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751,08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8 642,91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7 924,86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8 642,91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7 924,86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8 377,67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7 684,62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7 684,62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265,24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240,24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29 966,69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4 002,50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4 042,10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25 595,29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25 595,29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99.9.03.51180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1 241,00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99.9.03.51180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1 241,00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99.9.03.51200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99.9.03.51200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744,40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1 048,30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1 048,30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1 002,50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45,80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45,80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894,90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894,90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99.9.03.73940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«Прочие непрограммные расходы»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5773,22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2 046,31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2 046,31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резервного фонда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199,65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199,65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2 955,26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151,61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2 955,26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151,61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 по обязательствам муниципального образования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448,11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проведению встреч, совещаний, мероприятий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99.9.04.46100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135,20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99.9.04.66100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99.9.04.66100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1 672,00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3 614 989,78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2 098 797,46</w:t>
            </w:r>
          </w:p>
        </w:tc>
        <w:tc>
          <w:tcPr>
            <w:tcW w:w="11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1 904 342,77</w:t>
            </w:r>
          </w:p>
        </w:tc>
      </w:tr>
    </w:tbl>
    <w:p>
      <w:pPr>
        <w:spacing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>____________________»;</w:t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>1.13) приложение 5 изложить в следующей редакции: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color w:val="000000"/>
          <w:kern w:val="1"/>
        </w:rPr>
        <w:t>«</w:t>
      </w:r>
      <w:r>
        <w:rPr>
          <w:rFonts w:eastAsia="Lucida Sans Unicode"/>
          <w:kern w:val="1"/>
          <w:sz w:val="22"/>
          <w:szCs w:val="22"/>
        </w:rPr>
        <w:t>ПРИЛОЖЕНИЕ 5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к Решению Совета депутатов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Богородского муниципального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округа Нижегородской области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Ведомственная структура расходов бюджета на 2022 </w:t>
      </w:r>
      <w:r>
        <w:rPr>
          <w:b/>
          <w:bCs/>
        </w:rPr>
        <w:t xml:space="preserve">год </w:t>
      </w:r>
      <w:r>
        <w:rPr>
          <w:b/>
        </w:rPr>
        <w:t>и на плановый период 2023 и 2024 годов</w:t>
      </w:r>
    </w:p>
    <w:p>
      <w:pPr>
        <w:spacing/>
        <w:jc w:val="right"/>
        <w:rPr>
          <w:color w:val="000000"/>
          <w:sz w:val="20"/>
          <w:szCs w:val="20"/>
        </w:rPr>
      </w:pPr>
      <w:r>
        <w:rPr>
          <w:color w:val="000000"/>
        </w:rPr>
        <w:t xml:space="preserve"> (</w:t>
      </w:r>
      <w:r>
        <w:rPr>
          <w:color w:val="000000"/>
          <w:sz w:val="20"/>
          <w:szCs w:val="20"/>
        </w:rPr>
        <w:t>тыс. руб.)</w:t>
      </w:r>
    </w:p>
    <w:tbl>
      <w:tblPr>
        <w:name w:val="Таблица5"/>
        <w:tabOrder w:val="0"/>
        <w:jc w:val="left"/>
        <w:tblInd w:w="15" w:type="dxa"/>
        <w:tblW w:w="9641" w:type="dxa"/>
      </w:tblPr>
      <w:tblGrid>
        <w:gridCol w:w="3689"/>
        <w:gridCol w:w="568"/>
        <w:gridCol w:w="568"/>
        <w:gridCol w:w="568"/>
        <w:gridCol w:w="999"/>
        <w:gridCol w:w="589"/>
        <w:gridCol w:w="963"/>
        <w:gridCol w:w="853"/>
        <w:gridCol w:w="844"/>
      </w:tblGrid>
      <w:tr>
        <w:trPr>
          <w:tblHeader w:val="0"/>
          <w:cantSplit w:val="0"/>
          <w:trHeight w:val="20" w:hRule="atLeast"/>
        </w:trPr>
        <w:tc>
          <w:tcPr>
            <w:tcW w:w="3689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292" w:type="dxa"/>
            <w:gridSpan w:val="5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63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853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84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689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Ведомство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9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5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963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53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44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52 248,15</w:t>
            </w:r>
          </w:p>
        </w:tc>
        <w:tc>
          <w:tcPr>
            <w:tcW w:w="85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25 732,23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37 971,31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51 143,85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24 664,63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36 903,71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14 480,59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13 621,79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14 480,59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14 480,59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14 480,59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14 480,59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13 968,52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13 155,72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13 155,72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23 535,76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12 933,32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22 334,32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22 334,32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22 334,32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22 334,32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22 334,32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10 348,60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12 737,50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104 966,65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93 841,37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90 628,37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47 222,16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47 046,66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42 172,72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42 172,72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41 812,72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41 812,72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41 812,72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57 543,80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48 415,29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45 202,29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56 221,51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47 153,87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43 940,87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56 201,51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47 133,87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43 920,87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56 201,51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47 133,87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43 920,87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526,88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2 568,68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2 263,78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05.1.02.49920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05.1.02.49920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Ассоциация «СК Богородский Спартак +»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44 125,95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44 125,95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4 111,11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3 671,07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3 671,07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38 783,37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36 141,67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36 141,67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05.1.04.S2440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05.1.04.S2440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2 152,70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1 060,30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1 322,29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1 261,42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1 143 528,93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1 098 333,07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1 099 929,05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1 581,08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1 331,08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1 129 385,80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1 085 720,67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1 087 316,65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456 086,60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438 705,57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438 705,58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454 399,61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438 705,57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438 705,58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445 964,23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433 838,63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445 964,23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433 838,63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148 987,02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136 861,43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136 861,43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148 987,02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136 861,43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136 861,43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8 435,38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8 435,38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4 734,12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4 734,12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150,06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243,35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243,35</w:t>
            </w: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2 851,20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4 623,60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4 623,60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591 044,11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569 235,27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570 831,25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589 352,07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569 235,27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570 831,25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575 493,75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560 478,32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565 964,30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571 022,26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560 478,32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562 964,30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115 954,65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117 337,35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117 333,17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115 954,65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117 337,35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117 333,17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01.1.02.53030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01.1.02.53030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01.1.02.L3040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33 021,51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31 647,27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01.1.02.L3040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33 021,51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31 647,27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2032,20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1 947,60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2 010,57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7 437,42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7 127,92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7 327,81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23 551,89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22 571,75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23</w:t>
            </w:r>
          </w:p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204,71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01.1.02.S2490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10 846,33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10 394,94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01.1.02.S2490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10 846,33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10 394,94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1 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549,94 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1 485,44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527,08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9 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296,40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8 909,50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</w:t>
            </w:r>
          </w:p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159,30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01.1.02.S2540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01.1.02.S2540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4 471,49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01.1.E1.74590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4 471,49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01.1.E1.74590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4 471,49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01.1.E2.50970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01.1.E2.50970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13 858,32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13 858,32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6 739,27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6 739,27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6 919,05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6 919,05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345,95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437,85 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243,35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573,10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8 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319,10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4 623,60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27 545,11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25 137,96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27 545,11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25 137,96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25 957,94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25 137,96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19 155,42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19 155,42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19 155,42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6 802,52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4 982,54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4 982,54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01.2.E2.49840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01.2.E2.49840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01.2.E2.49840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11 734,68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9 938,68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9 938,68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11 724,53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9 928,53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9 928,53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10 718,20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10 718,20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8 278,08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8 278,08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01.2.02.45170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01.2.02.45170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01.2.02.73320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01.2.02.73320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42 975,30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42 703,18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42 703,18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42 975,30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42 703,18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31 516,20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2 532,98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2 533,06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2 533,06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8 916,61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8 916,61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5 572,01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5 299,89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5 299,89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5 531,11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5 258,99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5 258,99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1 897,40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12 177,00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12 177,00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141 926,24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138 051,47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138 053,60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40 053,01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39 989,31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39 989,31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39 989,31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39 989,31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39 989,31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39 989,31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101 563,54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98 241,87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98 244,00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94 626,58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91 448,31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91 450,44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94 204,57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91 026,30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91 028,43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22 215,89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21 786,19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22 215,89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21 786,19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21 980,82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21 980,82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04.1.01.L5190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04.1.01.L5190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53,22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53,22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53,22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168,54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168,54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168,54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69 314,96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66 708,18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66 708,18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63 354,18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63 354,18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63 354,18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3 977,54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2 837,54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2 837,54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04.2.02.45220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04.2.02.45220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1 913,50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04.2.03.L4670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04.2.03.L4670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57,37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229,47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229,47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229,47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726,66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726,66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726,66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04.2.A2.55190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04.2.A2.55190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2 673,73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2 673,73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2 673,73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2 673,73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6 936,96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6 793,56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6 936,96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6 793,56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6 793,56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4 518,42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4 518,42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4 518,42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4 195,96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2 418,54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2 418,54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2 418,54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2 418,54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РАЗВИТИЯ ТЕРРИТОРИЙ ОКРУГА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2 719,84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1 830,01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1 830,01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1830,01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177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 по обустройству мест массового отдыха населения и общественных пространств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77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3 221,55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2 785,82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2 654,72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2 654,72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142 693,19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103 442,16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142 688,15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103 442,16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142 688,15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103 442,16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141 688,15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103 442,16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134 932,48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96 958,69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96 688,28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13 093,04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13 074,70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13 571,40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06.1.01.R3580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06.1.01.R3580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155,50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865,60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2954,50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2954,50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2 741,10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5 485,44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5 485,44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5294,84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85 739,01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72 570,12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71 866,01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14 694,92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15 025,12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14 694,92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15 025,12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3526,78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3 606,03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11168,14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11419,09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71 044,09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57 545,00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71 044,09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57 545,00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57 045,10</w:t>
            </w:r>
          </w:p>
        </w:tc>
      </w:tr>
      <w:tr>
        <w:trPr>
          <w:tblHeader w:val="0"/>
          <w:cantSplit w:val="0"/>
          <w:trHeight w:val="216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37564,80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37564,80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26852,25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19980,20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19480,30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06.1.03.R4330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337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06.1.03.R4330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06.1.04.49810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06.1.04.49810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06.1.05.45430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06.1.05.45430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06.1.06.73310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06.1.06.73310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33 014,36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06.1.08.73220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33 014,36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06.1.08.73220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33 014,36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6 755,67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6 755,67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1 037,57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1 025,64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5 059,40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объектов малого и среднего бизнеса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09.1.01.49850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09.1.01.49850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1 364 855,83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257 905,78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32 044,64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12.7.03.45300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12.7.03.45300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146 315,38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66 661,94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30 231,59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131 579,32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55 648,98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131 579,32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55 648,98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131 579,32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55 648,98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131 579,32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55 648,98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03.2.02.44440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2 022,87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03.2.02.44440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2 022,87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Дорожная инфраструктура жилого района д.Ушаково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2 022,87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03.2.02.S2220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131 521,72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53 626,11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03.2.02.S2220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131 521,72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53 626,11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26304,35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10725,22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11 976,50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</w:t>
            </w:r>
          </w:p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180,49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806,72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4 544,73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 -Юго-Западный жилой район (1 этап)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областного бюджета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</w:t>
            </w:r>
          </w:p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217,37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900,89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271,98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226,88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18 </w:t>
            </w:r>
          </w:p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178,91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 -Юго-Западный жилой район (1 этап)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084,51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14 692,02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10 968,92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10 968,92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14 692,02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10 968,92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10 968,92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14 692,02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10 968,92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10 968,92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3 245,46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3 245,46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3 245,46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8 642,91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8 642,91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8 377,67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7 684,62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265,24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2 803,65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2 803,65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2 803,65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210 395,69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170 197,42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115 394,21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51 482,95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51 482,95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9 587,70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03.3.01.S2620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9 587,70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03.3.01.S2620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9 587,70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«Снос аварийных жилых домов»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41 815,25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03.3.F3.67483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34 129,30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03.3.F3.67483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34 129,30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03.3.F3.67484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1 137,70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03.3.F3.67484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1 137,70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03.3.F3.6748S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6 548,25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03.3.F3.6748S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6 548,25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63 331,26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63 331,26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63 331,26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63 331,26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63 331,26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479,26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1 963,76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8 036,30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846,28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44 018,90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986,89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95 001,48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170 197,42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20 344,96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20 344,96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20 344,96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03.2.01.44440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03.2.01.44440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03.2.01.S2260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18 244,96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03.2.01.S2260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18 244,96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к земельным участкам, предназначенным для жилищного строительства в Северном жилом районе д.Ушаково Богородского муниципального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2 541,53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сетей водоснабжения и водоотведения Северного жилого района в д.Ушаково Богородского муниципального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595,97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к земельным участкам, предназначенным для жилищного строительства в Северном жилом районе д.Ушаково Богородского муниципального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сетей водоснабжения и водоотведения Северного жилого района в д.Ушаково Богородского муниципального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63 582,90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63 582,90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63 582,90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06.2.01.S2450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62 689,50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06.2.01.S2450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62 689,50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 до п. Комсомольский. Распределительные газопроводы п. Комсомольский. Распределительные газопроводы ТСН «Лисьи Ямкм-1». Газопроводы -вводы в п. Комсомольский и ТСН «Лисьи Ямки-1» Богородского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797,27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Распределителньые газопроводы п.Красный Кирпичник, СНТ «Полиграфист». Газопроводы-вводы к жилым домам д.Килелей, п.Красный Кирпичник, СНТ «Полигрифист»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давления II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3 445,10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и газопроводы-вводы к жилым домам с. Спирино (55 ж.д.) и коттеджной застройки (95 ж.д.) по адресу: Нижегородская область, Богородский район, с. Спирино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низкого давления и газопроводы-вводы к жилым домам в с. Алистеево, д. Чижково, д. Куликово Богородского района Ниже-городской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 до п. Комсомольский. Распределительные газопроводы п. Комсомольский. Распределительные газопроводы ТСН «Лисьи Ямкм-1». Газопроводы -вводы в п. Комсомольский и ТСН «Лисьи Ямки-1» Богородского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377,80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Распределителньые газопроводы п.Красный Кирпичник, СНТ «Полиграфист». Газопроводы-вводы к жилым домам д.Килелей, п.Красный Кирпичник, СНТ «Полигрифист»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давления II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и газопроводы-вводы к жилым домам с. Спирино (55 ж.д.) и коттеджной застройки (95 ж.д.) по адресу: Нижегородская область, Богородский район, с. Спирино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низкого давления и газопроводы-вводы к жилым домам в с. Алистеево, д. Чижково, д. Куликово Богородского района Ниже-городской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13 670,80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системы газораспределения и газопотребления. Распределительные газопроводы высокого, низкого давлений и газопроводы-вводы к жилым домам в д. Поляны Богородского района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27 983,90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Очистные сооружения хозяйственно-бытовых сточных вод в д.Инютино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799 521,83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799 521,83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799 521,83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3 872,33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3 872,33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11.1.02.S2450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3 869,33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11.1.02.S2450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3 869,33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3 675,86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«Экология»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11.3.G6.50130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11.3.G6.50130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6 </w:t>
            </w:r>
          </w:p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365,22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6365,22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</w:t>
            </w:r>
          </w:p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460,78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области.1 этап-Реконструкция очистных сооружений г. Богородска производительностью 15000 м/сут.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</w:t>
            </w:r>
          </w:p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460,78</w:t>
            </w:r>
          </w:p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763</w:t>
            </w:r>
          </w:p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823,50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19 200,00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Проект развития централизованной системы водоотведения г. Богородска и Богородского муниципального района Нижегородской области.1 этап-Реконструкция очистных сооружений г. Богородска производительностью 15000 м/сут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763</w:t>
            </w:r>
          </w:p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823,50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</w:p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246,22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205 971,37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204 983,23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204 983,23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204 983,23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3 050,70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01.5.01.S2450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201 932,53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01.5.01.S2450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201 932,53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В том числе: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35 453,50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164 459,70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1 274,85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1 150,25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946,43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946,43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202,03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02.1.03.43930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02.1.03.43930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02.1.03.74500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02.1.03.74500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949,10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744,40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99.9.03.73120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99.9.03.73120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75 891,58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56 420,58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53 623,72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13 407,45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12 749,63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13 407,45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12 749,63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13 407,44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12 749,63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12 749,63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1 573,83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1 665,68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11 833,61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11 833,61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11 833,61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11 276,92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10 775,55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10 775,55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556,69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536,64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08.1.04.S2080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08.1.04.S2080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6 455,55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4 205,81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4 205,81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6 115,45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3 865,71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3 249,74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3 249,74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3 249,74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3 249,74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1 528,41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11.2.01.48000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11.2.01.48000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55 156,83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38 928,50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36 131,64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2 217,20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2 217,20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03.1.02.44600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03.1.02.44600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03.4.01.51760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03.4.01.51760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55 108,83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36 711,30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36 083,64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55 108,83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36 711,30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36 083,64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1 324,83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1 324,83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03.1.01.L4970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1 324,83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03.1.01.L4970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1 324,83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348,00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348,00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729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482,32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449,80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386,30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247</w:t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347,10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151,70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129,40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03.4.01.R0820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03.4.01.R0820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261 187,52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136 468,62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154 606,37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102 043,64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70 083,77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85 132,56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2 826,20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2 538,30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76 465,60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49 268,37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64 319,26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76 465,60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49 268,37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64 319,26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76 465,60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49 268,37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64 319,26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74 477,80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47 280,58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62 331,46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74 477,80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47 280,58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62 331,46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74 056,92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46 959,70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62 010,58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320,88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1 987,80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1 987,80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22 531,54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18 259,50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18 259,50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2 027,58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2 016,33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13.2.02.45110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13.2.02.45110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1 914,13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1 823,16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1 823,16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1 387,23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1 339,43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19 865,47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19 865,47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19 865,47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19 865,47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8 427,36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8 182,36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8 182,36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11 425,93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7 825,93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7 825,93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638,49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638,49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638,49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7 058,60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8 295,75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8 295,75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7 058,60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8 295,75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8 295,75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2 177,84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12.1.02.45050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12.1.02.45050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12.6.01.45510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12.6.01.45510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4 880,76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4 880,76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4 880,76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4 880,76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4 189,47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4 012,47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4 012,47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616,65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2 463,93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7 870,44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7 684,64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2 132,09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3 399,10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13.2.04.45130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1 056,51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1 056,51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1 056,51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09.1.10.49920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09.1.10.49920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</w:tr>
      <w:tr>
        <w:trPr>
          <w:tblHeader w:val="0"/>
          <w:cantSplit w:val="0"/>
          <w:trHeight w:val="173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«Богородский ЦРП»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09.1.11.49920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</w:tr>
      <w:tr>
        <w:trPr>
          <w:tblHeader w:val="0"/>
          <w:cantSplit w:val="0"/>
          <w:trHeight w:val="194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«Богородский ЦРП»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09.1.11.49920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128 371,79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3 223,62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3 223,62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123 946,87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96 679,58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96 679,58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11.1.01.49820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11.1.01.49820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погашение задолженности ресурсоснабжающих организаций за природный газ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11.1.05.74250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11.1.05.74250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11.1.06.00000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54 037,23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11.1.06.74230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54 037,23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11.1.06.74230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54 037,23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27 267,29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27 267,29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25 595,29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99.9.03.21000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25 595,29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99.9.03.21000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25 595,29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99.9.04.66100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99.9.04.66100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11.1.04.43500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11.1.04.43500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1 124,37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1 081,07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1 081,07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424,22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25 846,39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29 079,45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13 794,55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11 662,78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02.4.01.45160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02.4.01.45160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02.4.02.45160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02.4.02.45160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10.2.01.45160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10.2.01.45160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12.4.01.45300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12.4.01.45300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10 128,95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8 973,95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8 973,95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02.2.01.49980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02.2.01.49980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1 290,50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1 135,50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02.1.03.40140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02.1.03.40140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02.1.03.41000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02.2.01.40930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02.2.01.40940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2 843,85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1 843,85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1 843,85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2 843,85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1 843,85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1 843,85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2 009,21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1 009,21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1 262,21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02.1.01.45280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02.1.01.45280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02.1.01.49910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02.1.01.49910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686,14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02.2.01.45280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02.2.01.45280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02.2.02.49910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02.2.02.49910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</w:tr>
      <w:tr>
        <w:trPr>
          <w:tblHeader w:val="0"/>
          <w:cantSplit w:val="0"/>
          <w:trHeight w:val="425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 НООО ветеранов (пенсионеров) войны, труда, вооруженных сил и правоохранительных органов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Богородская РО НОО ООО "ВОИ"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"Дети войны"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02.3.01.49910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rPr>
          <w:tblHeader w:val="0"/>
          <w:cantSplit w:val="0"/>
          <w:trHeight w:val="727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02.3.01.49910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ВВА ДЛК БР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3 695,68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5 798,21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5 298,21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5 298,21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2 796,08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2 796,08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2 502,13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13.2.01.S2050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13.2.01.S2050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500,43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500,43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500,43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2 001,70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2 001,70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2 001,70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192 656,81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83 913,89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90 576,17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6 673,39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6 673,39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6 673,39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6 673,39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6 673,39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6 673,39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5 270,32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5 317,33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5 317,33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1 403,07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1 517,22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1 517,22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61 072,86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7 533,10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7 212,30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60 476,06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7 533,10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7 212,30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51 362,40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7 533,10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36 580,34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36 580,34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1 369,86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1 369,86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8 186,33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10.1.01.S2210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16 602,70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10.1.01.S2210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16 602,70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830,10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по ул. пос.Механизаторов от д.№1 до д.№31 в д.Песочное, Богородского муниципального округа, Нижегородской области «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10.1.01.S260A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10.1.01.S260A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421,59 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957,72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г. Богородск Богородского муниципального округа Нижегородской области по ул. Курыжова от д.1Б до д.60»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10.1.01.S260D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2 769,86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10.1.01.S260D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2 769,86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830,96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автомобильных дорог на улицах Луговая, Полтавская, Славянская, Солнечная г. Богородска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10.1.01.S260E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3 104,02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10.1.01.S260E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3 104,02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931,21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въезда с Дуденевского шоссе до д.72 по ул.Героя Самохвалова в д.Сокол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10.1.01.S260I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2 202,45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10.1.01.S260I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2 202,45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д. Садки Богородского муниципального округа Нижегородской области с щебеночным покрытием по ул. Садовая от д. 1 до д.35»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10.1.01.S260L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939,82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10.1.01.S260L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939,82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638,87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14 782,06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14 782,06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13 432,06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13 432,06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гранта, предоставленного из областного бюджета,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10.2.02.74800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10.2.02.74800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9 113,66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9 113,66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9 113,66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9 113,66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7 708,71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124 750,56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69 342,24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76 325,32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4 115,20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7 315,20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4 115,20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7 315,20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4 115,20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7 315,20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4 115,20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7 315,20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16.1.01.74700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16.1.01.74700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16.1.01.S2670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1 794,00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16.1.01.S2670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1 794,00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704,30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112 597,70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43 700,31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45 767,79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29 234,45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15.1.F2.55550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15.1.F2.55550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1 855,37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1 860,72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2 067,47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667,93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669,86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744,29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16 030,40</w:t>
            </w:r>
          </w:p>
        </w:tc>
        <w:tc>
          <w:tcPr>
            <w:tcW w:w="8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16 076,60</w:t>
            </w:r>
          </w:p>
        </w:tc>
        <w:tc>
          <w:tcPr>
            <w:tcW w:w="8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17 862,90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15.2.F2.00000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15.2.F2.S2980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15.2.F2.S2980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136,15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544,60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83 363,25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25 093,13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83 363,25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25 093,13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83 363,25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25 093,13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7 801,22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7 490,74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22 033,62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13 066,74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13 066,74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22 033,62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13 066,74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13 066,74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1 266,70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1 266,70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766,70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16.1.02.43500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16.1.02.43500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36 468,73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4 484,63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36 468,73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4 484,63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4 484,63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«Благоустройство общественной территории «Детский автогородок» по адресу: Нижегородская область, г. Богородск, ул. Фрунзе, д. 2А»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16.1.02.S260G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3 313,55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16.1.02.S260G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3 313,55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994,07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населения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286,35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5 867,16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16.1.02.S2680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5 867,16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293,36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</w:t>
            </w:r>
          </w:p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573,80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5 664,35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5 664,35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531,48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531,48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8 037,66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18 326,73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8 037,66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8 037,67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8 037,66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8 037,66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6 738,94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17 043,48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17 043,48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1 066,46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1 066,46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1 066,46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15,47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216,79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127 237,89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100 458,65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99 508,15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21 812,99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16 227,42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21 632,99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16 227,42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21 632,99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21 632,99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21 632,99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21 632,99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14 066,54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13 650,74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13 650,74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7 564,45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2 576,68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2 576,68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24 114,18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22 909,55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24 114,18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22 909,55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24 114,18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24 114,18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24 114,18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23 410,50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22 705,87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22 705,87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19 172,35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19 147,35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19 147,35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4 233,75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3 558,52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703,68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24 515,98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24 515,98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24 515,98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24 515,98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24 515,98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5 073,43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5 073,43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19 442,54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19 442,54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56 794,74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43 935,08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43 935,08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7 019,01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1 604,46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7 019,01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7 019,01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7 019,01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1 591,51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16.1.01.S2290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16.1.01.S2290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5 427,50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085,50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26 681,19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23 159,65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06.2.01.L5760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06.2.01.L5760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3 601,25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400,11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населения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201,14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23 079,95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23 079,95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23 079,95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16.1.02.22000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16 189,61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17 098,44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16 179,61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17 098,44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431,48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431,48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128,44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1 618,66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1 246,56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1 246,56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1 618,66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1 246,56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1 246,56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1 181,91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1 181,91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1 181,91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1 181,91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ind w:left="318"/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541,28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23 094,53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19 170,97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23 094,53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23 094,53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23 094,53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23 094,53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17 981,92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16 718,55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16 718,55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4 933,33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2 438,87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2 438,87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13,55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КОНТРОЛЬНО-СЧЕТНАЯ КОМИССИЯ БОГОРОДСКОГО МУНИЦИПАЛЬНОГО ОКРУГА НИЖЕГОРОДСКОЙ ОБЛАСТИ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1 855,63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1 714,13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1 144,73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141,50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70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3 614 989,78</w:t>
            </w:r>
          </w:p>
        </w:tc>
        <w:tc>
          <w:tcPr>
            <w:tcW w:w="8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2 098 797,46</w:t>
            </w:r>
          </w:p>
        </w:tc>
        <w:tc>
          <w:tcPr>
            <w:tcW w:w="84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1 904 342,77</w:t>
            </w:r>
          </w:p>
        </w:tc>
      </w:tr>
    </w:tbl>
    <w:p>
      <w:pPr>
        <w:pStyle w:val="para21"/>
        <w:ind w:firstLine="709"/>
        <w:spacing/>
        <w:jc w:val="center"/>
        <w:rPr>
          <w:rFonts w:ascii="Times New Roman" w:hAnsi="Times New Roman" w:eastAsia="Lucida Sans Unicode" w:cs="Times New Roman"/>
          <w:kern w:val="1"/>
          <w:sz w:val="22"/>
          <w:szCs w:val="22"/>
        </w:rPr>
      </w:pPr>
      <w:r>
        <w:rPr>
          <w:rFonts w:ascii="Times New Roman" w:hAnsi="Times New Roman" w:eastAsia="Lucida Sans Unicode" w:cs="Times New Roman"/>
          <w:kern w:val="1"/>
          <w:sz w:val="22"/>
          <w:szCs w:val="22"/>
        </w:rPr>
        <w:t>___________________»;</w:t>
      </w:r>
    </w:p>
    <w:p>
      <w:pPr>
        <w:pStyle w:val="para21"/>
        <w:ind w:firstLine="709"/>
        <w:spacing/>
        <w:jc w:val="center"/>
        <w:rPr>
          <w:rFonts w:ascii="Times New Roman" w:hAnsi="Times New Roman" w:eastAsia="Lucida Sans Unicode" w:cs="Times New Roman"/>
          <w:kern w:val="1"/>
          <w:sz w:val="22"/>
          <w:szCs w:val="22"/>
        </w:rPr>
      </w:pPr>
      <w:r>
        <w:rPr>
          <w:rFonts w:ascii="Times New Roman" w:hAnsi="Times New Roman" w:eastAsia="Lucida Sans Unicode" w:cs="Times New Roman"/>
          <w:kern w:val="1"/>
          <w:sz w:val="22"/>
          <w:szCs w:val="22"/>
        </w:rPr>
      </w:r>
    </w:p>
    <w:p>
      <w:pPr>
        <w:ind w:firstLine="720"/>
        <w:spacing w:line="100" w:lineRule="atLeast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1.14) в приложении 6 таблицу изложить в следующей редакции:</w:t>
      </w:r>
    </w:p>
    <w:p>
      <w:pPr>
        <w:spacing/>
        <w:jc w:val="right"/>
        <w:rPr>
          <w:color w:val="000000"/>
        </w:rPr>
      </w:pPr>
      <w:r>
        <w:rPr>
          <w:color w:val="000000"/>
        </w:rPr>
        <w:t>(тыс. руб.)</w:t>
      </w:r>
    </w:p>
    <w:tbl>
      <w:tblPr>
        <w:name w:val="Таблица6"/>
        <w:tabOrder w:val="0"/>
        <w:jc w:val="left"/>
        <w:tblInd w:w="28" w:type="dxa"/>
        <w:tblW w:w="9639" w:type="dxa"/>
      </w:tblPr>
      <w:tblGrid>
        <w:gridCol w:w="4533"/>
        <w:gridCol w:w="708"/>
        <w:gridCol w:w="997"/>
        <w:gridCol w:w="1137"/>
        <w:gridCol w:w="1132"/>
        <w:gridCol w:w="1132"/>
      </w:tblGrid>
      <w:tr>
        <w:trPr>
          <w:tblHeader w:val="0"/>
          <w:cantSplit w:val="0"/>
          <w:trHeight w:val="20" w:hRule="atLeast"/>
        </w:trPr>
        <w:tc>
          <w:tcPr>
            <w:tcW w:w="4533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5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113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13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3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2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2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201 150,48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134 889,65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162 177,52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2 826,20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3 221,55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105 486,13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72 330,34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87 381,23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16 336,22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14 776,52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14 776,52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23 535,76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694,24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12 933,32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49524,32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41 457,73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41 457,73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31 656,76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31 409,30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31 409,30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31 656,76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31 409,30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31 409,30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381 036,66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204 997,82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166 839,96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2 253,25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142 688,15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103 442,16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216 571,36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83 967,78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46 080,33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3 277,77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2 937,76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2 937,76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16 246,13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12 518,03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12 518,03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528 598,34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290 904,17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128 456,45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121 509,66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3 865,71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230 422,66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181 129,18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16 613,98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144 409,46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67 330,51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69 397,99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32 256,56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38 578,77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38 578,77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799 521,83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799 521,83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1 424 363,24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1 196 493,07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1 201 322,12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662 057,96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452 500,12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455 733,18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592 318,96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580 898,05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582 494,04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114 581,08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110 063,98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110 063,98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12 229,30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10 127,10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42 975,30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42 703,18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101 563,54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98 241,87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98 244,00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94 626,58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91 448,31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91 450,44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6 936,96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78 858,75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61 271,60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58 474,74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1 539,65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3 554,73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1 385,53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68 420,33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49 818,10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49 190,44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2 904,17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1 904,17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61 239,47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54 050,78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50 837,78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59 917,18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52 789,36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49 576,36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1 322,29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5 798,21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5 298,20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5 298,20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3 002,13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2 502,12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53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3 614 989,78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2 098 797,46</w:t>
            </w:r>
          </w:p>
        </w:tc>
        <w:tc>
          <w:tcPr>
            <w:tcW w:w="113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1 904 342,77</w:t>
            </w:r>
          </w:p>
        </w:tc>
      </w:tr>
    </w:tbl>
    <w:p>
      <w:pPr>
        <w:ind w:firstLine="72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_______________»;</w:t>
      </w:r>
    </w:p>
    <w:p>
      <w:pPr>
        <w:ind w:firstLine="72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720"/>
        <w:spacing w:line="100" w:lineRule="atLeast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1.14) приложение 8 изложить в следующей редакции: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«ПРИЛОЖЕНИЕ 8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 решению Совета депутатов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Богородского муниципального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округа Нижегородской области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  <w:t>Программа муниципальных внутренних заимствований Богородского муниципального округа на 2022 год и на плановый период 2023 и 2024 годов</w:t>
      </w:r>
    </w:p>
    <w:p>
      <w:pPr>
        <w:spacing/>
        <w:jc w:val="right"/>
      </w:pPr>
      <w:r>
        <w:t xml:space="preserve"> (тыс. руб.)</w:t>
      </w:r>
    </w:p>
    <w:tbl>
      <w:tblPr>
        <w:name w:val="Таблица7"/>
        <w:tabOrder w:val="0"/>
        <w:tblpPr w:horzAnchor="margin" w:vertAnchor="text" w:tblpYSpec="top" w:leftFromText="180" w:rightFromText="180" w:topFromText="0" w:bottomFromText="200"/>
        <w:tblOverlap w:val="never"/>
        <w:jc w:val="left"/>
        <w:tblInd w:w="0" w:type="dxa"/>
        <w:tblW w:w="9571" w:type="dxa"/>
      </w:tblPr>
      <w:tblGrid>
        <w:gridCol w:w="576"/>
        <w:gridCol w:w="4324"/>
        <w:gridCol w:w="1568"/>
        <w:gridCol w:w="1568"/>
        <w:gridCol w:w="1535"/>
      </w:tblGrid>
      <w:tr>
        <w:trPr>
          <w:tblHeader w:val="0"/>
          <w:cantSplit w:val="0"/>
          <w:trHeight w:val="0" w:hRule="auto"/>
        </w:trPr>
        <w:tc>
          <w:tcPr>
            <w:tcW w:w="5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32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муниципальных внутренних заимствований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Муниципальные внутренние заимствования,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в том числе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привлечения</w:t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предельный срок погашения</w:t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погашения</w:t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получения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бюджетные кредиты на пополнение остатков средств на едином счете бюджета 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Предельный срок погашения</w:t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погашения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32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бюджетные кредиты на пополнение остатков средств на едином счете бюджета</w:t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589494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ind w:firstLine="72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_______________»;</w:t>
      </w:r>
    </w:p>
    <w:p>
      <w:pPr>
        <w:ind w:firstLine="72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704"/>
        <w:spacing/>
        <w:jc w:val="both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2. Обнародовать настоящее решение в установленном порядке.</w:t>
      </w:r>
    </w:p>
    <w:p>
      <w:pPr>
        <w:ind w:firstLine="704"/>
        <w:spacing/>
        <w:jc w:val="both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3. Опубликовать настоящее решение в газете «Богородская газета».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Г.Г.Календжян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  <w:tab/>
        <w:tab/>
        <w:tab/>
        <w:tab/>
        <w:tab/>
        <w:tab/>
        <w:t>А.А.Сочнев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7"/>
          <w:headerReference w:type="first" r:id="rId8"/>
          <w:type w:val="nextPage"/>
          <w:pgSz w:h="16838" w:w="11906"/>
          <w:pgMar w:left="1701" w:top="1134" w:right="850" w:bottom="1134" w:header="306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06" text="0">
              <w:shd w:val="none"/>
            </w:tmHeader>
            <w:tmHeader w:id="2" w:h="0" edge="306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</w:pPr>
      <w:r/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headerReference w:type="first" r:id="rId10"/>
      <w:type w:val="nextPage"/>
      <w:pgSz w:h="16838" w:w="11906"/>
      <w:pgMar w:left="1701" w:top="1134" w:right="850" w:bottom="1134" w:header="306" w:footer="0"/>
      <w:paperSrc w:first="0" w:other="0" a="0" b="0"/>
      <w:pgNumType w:fmt="decimal"/>
      <w:titlePg/>
      <w:tmGutter w:val="3"/>
      <w:mirrorMargins w:val="0"/>
      <w:tmSection w:h="-2">
        <w:tmHeader w:id="0" w:h="0" edge="306" text="0">
          <w:shd w:val="none"/>
        </w:tmHeader>
        <w:tmHeader w:id="2" w:h="0" edge="306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Lucida Sans Unicode">
    <w:panose1 w:val="020B0602030504020204"/>
    <w:charset w:val="cc"/>
    <w:family w:val="swiss"/>
    <w:pitch w:val="default"/>
  </w:font>
  <w:font w:name="MS Mincho">
    <w:panose1 w:val="02020609040205080304"/>
    <w:charset w:val="cc"/>
    <w:family w:val="moder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115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rPr>
        <w:b/>
        <w:bCs/>
        <w:color w:val="000000"/>
        <w:sz w:val="28"/>
        <w:szCs w:val="28"/>
      </w:rPr>
    </w:r>
    <w:r>
      <w:rPr>
        <w:noProof/>
      </w:rPr>
      <w:object>
        <v:shapetype id="_x0000_t75" coordsize="21600,21600" o:spt="75" o:preferrelative="t" path="m,l,21600r21600,l21600,xe">
          <v:path gradientshapeok="t" o:connecttype="rect"/>
        </v:shapetype>
        <v:shape id="Объект OLE1" o:spid="_x0000_s3073" type="#_x0000_t75" style="width:50.10pt;height:54.50pt;z-index:251659265;mso-wrap-distance-left:7.05pt;mso-wrap-distance-top:7.05pt;mso-wrap-distance-right:7.05pt;mso-wrap-distance-bottom:7.05pt;mso-wrap-style:square" stroked="f" filled="f" v:ext="SMDATA_16_nPOyYhMAAAAlAAAAM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g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6gMAAEIEAAAAAAAAAAAAAAAAAAAoAAAACAAAAAEAAAABAAAA">
          <v:imagedata r:id="rId1" o:title="media/image1" bilevel="t"/>
        </v:shape>
        <o:OLEObject Type="Embed" ProgID="Рисунок Microsoft Office Word" ShapeID="Объект OLE1" DrawAspect="Content" ObjectID="_1" r:id="rId2"/>
      </w:object>
    </w:r>
    <w:r>
      <w:rPr>
        <w:b/>
        <w:bCs/>
        <w:color w:val="000000"/>
        <w:sz w:val="28"/>
        <w:szCs w:val="28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115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5121"/>
    <o:shapelayout v:ext="edit">
      <o:rules v:ext="edit"/>
    </o:shapelayout>
  </w:shapeDefaults>
  <w:tmPrefOne w:val="17"/>
  <w:tmPrefTwo w:val="0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55894940" w:val="104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108" w:after="108"/>
      <w:jc w:val="center"/>
      <w:outlineLvl w:val="0"/>
      <w:widowControl w:val="0"/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00" w:line="276" w:lineRule="auto"/>
      <w:keepNext/>
      <w:outlineLvl w:val="2"/>
      <w:keepLines/>
    </w:pPr>
    <w:rPr>
      <w:rFonts w:ascii="Cambria" w:hAnsi="Cambria" w:eastAsia="Calibri" w:cs="Cambria"/>
      <w:b/>
      <w:bCs/>
      <w:color w:val="4f81bd"/>
      <w:sz w:val="22"/>
      <w:szCs w:val="22"/>
      <w:lang w:eastAsia="en-us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para7">
    <w:name w:val="heading 7"/>
    <w:qFormat/>
    <w:basedOn w:val="para0"/>
    <w:next w:val="para0"/>
    <w:pPr>
      <w:spacing w:before="240" w:after="60" w:line="276" w:lineRule="auto"/>
      <w:outlineLvl w:val="6"/>
    </w:pPr>
    <w:rPr>
      <w:rFonts w:ascii="Calibri" w:hAnsi="Calibri" w:cs="Calibri"/>
      <w:lang w:eastAsia="en-us"/>
    </w:rPr>
  </w:style>
  <w:style w:type="paragraph" w:styleId="para8">
    <w:name w:val="heading 8"/>
    <w:qFormat/>
    <w:basedOn w:val="para0"/>
    <w:next w:val="para0"/>
    <w:pPr>
      <w:spacing w:before="240" w:after="60" w:line="276" w:lineRule="auto"/>
      <w:outlineLvl w:val="7"/>
    </w:pPr>
    <w:rPr>
      <w:rFonts w:ascii="Calibri" w:hAnsi="Calibri" w:cs="Calibri"/>
      <w:i/>
      <w:iCs/>
      <w:lang w:eastAsia="en-us"/>
    </w:rPr>
  </w:style>
  <w:style w:type="paragraph" w:styleId="para9">
    <w:name w:val="heading 9"/>
    <w:qFormat/>
    <w:basedOn w:val="para0"/>
    <w:next w:val="para0"/>
    <w:pPr>
      <w:spacing w:before="240" w:after="60" w:line="276" w:lineRule="auto"/>
      <w:outlineLvl w:val="8"/>
    </w:pPr>
    <w:rPr>
      <w:rFonts w:ascii="Cambria" w:hAnsi="Cambria" w:cs="Cambria"/>
      <w:sz w:val="22"/>
      <w:szCs w:val="22"/>
      <w:lang w:eastAsia="en-us"/>
    </w:rPr>
  </w:style>
  <w:style w:type="paragraph" w:styleId="para10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3">
    <w:name w:val="Body Text Indent"/>
    <w:qFormat/>
    <w:basedOn w:val="para0"/>
    <w:pPr>
      <w:spacing/>
      <w:jc w:val="both"/>
    </w:pPr>
    <w:rPr>
      <w:sz w:val="28"/>
      <w:szCs w:val="28"/>
      <w:lang w:val="ru-ru" w:eastAsia="zh-cn"/>
    </w:rPr>
  </w:style>
  <w:style w:type="paragraph" w:styleId="para14">
    <w:name w:val="Title"/>
    <w:qFormat/>
    <w:basedOn w:val="para0"/>
    <w:next w:val="para0"/>
    <w:pPr>
      <w:widowControl w:val="0"/>
    </w:pPr>
    <w:rPr>
      <w:b/>
      <w:bCs/>
      <w:color w:val="000000"/>
    </w:r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>
    <w:name w:val="Normal (Web)"/>
    <w:qFormat/>
    <w:basedOn w:val="para0"/>
    <w:pPr>
      <w:spacing w:before="100" w:after="100" w:beforeAutospacing="1" w:afterAutospacing="1"/>
    </w:pPr>
  </w:style>
  <w:style w:type="paragraph" w:styleId="para17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 w:eastAsia="en-us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 w:customStyle="1">
    <w:name w:val="Heading"/>
    <w:qFormat/>
    <w:rPr>
      <w:rFonts w:ascii="Arial" w:hAnsi="Arial" w:cs="Arial"/>
      <w:sz w:val="28"/>
      <w:szCs w:val="28"/>
      <w:lang w:val="ru-ru" w:eastAsia="ru-ru" w:bidi="ar-sa"/>
    </w:rPr>
  </w:style>
  <w:style w:type="paragraph" w:styleId="para20" w:customStyle="1">
    <w:name w:val="ConsPlu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1" w:customStyle="1">
    <w:name w:val="Con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2" w:customStyle="1">
    <w:name w:val="Times12"/>
    <w:qFormat/>
    <w:basedOn w:val="para0"/>
    <w:pPr>
      <w:ind w:firstLine="709"/>
      <w:spacing/>
      <w:jc w:val="both"/>
    </w:pPr>
  </w:style>
  <w:style w:type="paragraph" w:styleId="para23">
    <w:name w:val="No Spacing"/>
    <w:qFormat/>
    <w:basedOn w:val="para0"/>
    <w:rPr>
      <w:rFonts w:ascii="Calibri" w:hAnsi="Calibri" w:eastAsia="Calibri" w:cs="Calibri"/>
      <w:sz w:val="22"/>
      <w:szCs w:val="22"/>
      <w:lang w:eastAsia="en-us"/>
    </w:rPr>
  </w:style>
  <w:style w:type="paragraph" w:styleId="para24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 w:eastAsia="en-us"/>
    </w:rPr>
  </w:style>
  <w:style w:type="paragraph" w:styleId="para25">
    <w:name w:val="Intense Quote"/>
    <w:qFormat/>
    <w:basedOn w:val="para0"/>
    <w:next w:val="para0"/>
    <w:pPr>
      <w:ind w:left="936" w:right="936"/>
      <w:spacing w:before="200" w:after="280" w:line="276" w:lineRule="auto"/>
    </w:pPr>
    <w:rPr>
      <w:rFonts w:ascii="Calibri" w:hAnsi="Calibri" w:eastAsia="Calibri" w:cs="Calibri"/>
      <w:b/>
      <w:bCs/>
      <w:i/>
      <w:iCs/>
      <w:color w:val="4f81bd"/>
      <w:sz w:val="22"/>
      <w:szCs w:val="22"/>
      <w:lang w:val="ru-ru" w:eastAsia="en-us"/>
    </w:rPr>
  </w:style>
  <w:style w:type="paragraph" w:styleId="para26" w:customStyle="1">
    <w:name w:val="ConsPlusTitle"/>
    <w:qFormat/>
    <w:pPr>
      <w:widowControl w:val="0"/>
    </w:pPr>
    <w:rPr>
      <w:rFonts w:ascii="Arial" w:hAnsi="Arial" w:cs="Arial"/>
      <w:b/>
      <w:bCs/>
      <w:lang w:val="ru-ru" w:eastAsia="ru-ru" w:bidi="ar-sa"/>
    </w:rPr>
  </w:style>
  <w:style w:type="paragraph" w:styleId="para27" w:customStyle="1">
    <w:name w:val="xl64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28" w:customStyle="1">
    <w:name w:val="xl65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29" w:customStyle="1">
    <w:name w:val="xl66"/>
    <w:qFormat/>
    <w:basedOn w:val="para0"/>
    <w:pPr>
      <w:spacing w:before="100" w:after="100" w:beforeAutospacing="1" w:afterAutospacing="1"/>
      <w:jc w:val="center"/>
    </w:pPr>
    <w:rPr>
      <w:color w:val="000000"/>
    </w:rPr>
  </w:style>
  <w:style w:type="paragraph" w:styleId="para30" w:customStyle="1">
    <w:name w:val="xl67"/>
    <w:qFormat/>
    <w:basedOn w:val="para0"/>
    <w:pPr>
      <w:spacing w:before="100" w:after="100" w:beforeAutospacing="1" w:afterAutospacing="1"/>
      <w:jc w:val="right"/>
    </w:pPr>
    <w:rPr>
      <w:color w:val="000000"/>
    </w:rPr>
  </w:style>
  <w:style w:type="paragraph" w:styleId="para31" w:customStyle="1">
    <w:name w:val="xl6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2" w:customStyle="1">
    <w:name w:val="xl6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33" w:customStyle="1">
    <w:name w:val="xl70"/>
    <w:qFormat/>
    <w:basedOn w:val="para0"/>
    <w:pPr>
      <w:spacing w:before="100" w:after="100" w:beforeAutospacing="1" w:afterAutospacing="1"/>
      <w:jc w:val="right"/>
    </w:pPr>
    <w:rPr>
      <w:b/>
      <w:bCs/>
      <w:color w:val="000000"/>
    </w:rPr>
  </w:style>
  <w:style w:type="paragraph" w:styleId="para34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para35" w:customStyle="1">
    <w:name w:val="ConsPlusNonformat"/>
    <w:qFormat/>
    <w:rPr>
      <w:rFonts w:ascii="Courier New" w:hAnsi="Courier New" w:eastAsia="Calibri" w:cs="Courier New"/>
      <w:lang w:val="ru-ru" w:eastAsia="en-us" w:bidi="ar-sa"/>
    </w:rPr>
  </w:style>
  <w:style w:type="paragraph" w:styleId="para36" w:customStyle="1">
    <w:name w:val="ConsPlusCell"/>
    <w:qFormat/>
    <w:rPr>
      <w:rFonts w:eastAsia="Calibri"/>
      <w:sz w:val="24"/>
      <w:szCs w:val="24"/>
      <w:lang w:val="ru-ru" w:eastAsia="en-us" w:bidi="ar-sa"/>
    </w:rPr>
  </w:style>
  <w:style w:type="paragraph" w:styleId="para37" w:customStyle="1">
    <w:name w:val="xl63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38" w:customStyle="1">
    <w:name w:val="xl71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9" w:customStyle="1">
    <w:name w:val="xl72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40" w:customStyle="1">
    <w:name w:val="xl73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1" w:customStyle="1">
    <w:name w:val="xl74"/>
    <w:qFormat/>
    <w:basedOn w:val="para0"/>
    <w:pPr>
      <w:spacing w:before="100" w:after="100" w:beforeAutospacing="1" w:afterAutospacing="1"/>
      <w:jc w:val="both"/>
    </w:pPr>
    <w:rPr>
      <w:color w:val="ff0000"/>
    </w:rPr>
  </w:style>
  <w:style w:type="paragraph" w:styleId="para42" w:customStyle="1">
    <w:name w:val="xl75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3" w:customStyle="1">
    <w:name w:val="xl76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4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5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6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47" w:customStyle="1">
    <w:name w:val="Нормальный"/>
    <w:qFormat/>
    <w:pPr>
      <w:widowControl w:val="0"/>
    </w:pPr>
    <w:rPr>
      <w:color w:val="000000"/>
      <w:sz w:val="24"/>
      <w:szCs w:val="24"/>
      <w:lang w:val="ru-ru" w:eastAsia="ru-ru" w:bidi="ar-sa"/>
    </w:rPr>
  </w:style>
  <w:style w:type="paragraph" w:styleId="para48" w:customStyle="1">
    <w:name w:val="xl77"/>
    <w:qFormat/>
    <w:basedOn w:val="para0"/>
    <w:pPr>
      <w:spacing w:before="100" w:after="100" w:beforeAutospacing="1" w:afterAutospacing="1"/>
      <w:jc w:val="right"/>
    </w:pPr>
    <w:rPr>
      <w:i/>
      <w:iCs/>
      <w:color w:val="000000"/>
    </w:rPr>
  </w:style>
  <w:style w:type="paragraph" w:styleId="para49" w:customStyle="1">
    <w:name w:val="xl7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50" w:customStyle="1">
    <w:name w:val="xl7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51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2" w:customStyle="1">
    <w:name w:val="1"/>
    <w:qFormat/>
    <w:rPr>
      <w:sz w:val="24"/>
      <w:szCs w:val="24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>
    <w:name w:val="FollowedHyperlink"/>
    <w:rPr>
      <w:color w:val="7f007f"/>
      <w:u w:color="auto" w:val="single"/>
    </w:rPr>
  </w:style>
  <w:style w:type="character" w:styleId="char2">
    <w:name w:val="Hyperlink"/>
    <w:rPr>
      <w:color w:val="0000ff"/>
      <w:u w:color="auto" w:val="single"/>
    </w:rPr>
  </w:style>
  <w:style w:type="character" w:styleId="char3">
    <w:name w:val="Page Number"/>
  </w:style>
  <w:style w:type="character" w:styleId="char4">
    <w:name w:val="Strong"/>
    <w:rPr>
      <w:b/>
      <w:bCs/>
    </w:rPr>
  </w:style>
  <w:style w:type="character" w:styleId="char5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eastAsia="ru-ru" w:bidi="ar-sa"/>
    </w:rPr>
  </w:style>
  <w:style w:type="character" w:styleId="char6" w:customStyle="1">
    <w:name w:val="Заголовок 2 Знак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char7" w:customStyle="1">
    <w:name w:val="Заголовок 3 Знак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styleId="char8" w:customStyle="1">
    <w:name w:val="Заголовок 4 Знак"/>
    <w:rPr>
      <w:b/>
      <w:bCs/>
      <w:kern w:val="0"/>
      <w:sz w:val="28"/>
      <w:szCs w:val="28"/>
      <w:lang w:val="ru-ru" w:eastAsia="ru-ru" w:bidi="ar-sa"/>
    </w:rPr>
  </w:style>
  <w:style w:type="character" w:styleId="char9" w:customStyle="1">
    <w:name w:val="Заголовок 5 Знак"/>
    <w:rPr>
      <w:b/>
      <w:bCs/>
      <w:i/>
      <w:iCs/>
      <w:sz w:val="26"/>
      <w:szCs w:val="26"/>
      <w:lang w:val="ru-ru" w:eastAsia="ru-ru" w:bidi="ar-sa"/>
    </w:rPr>
  </w:style>
  <w:style w:type="character" w:styleId="char10" w:customStyle="1">
    <w:name w:val="Заголовок 6 Знак"/>
    <w:rPr>
      <w:rFonts w:ascii="Calibri" w:hAnsi="Calibri"/>
      <w:b/>
      <w:bCs/>
      <w:sz w:val="22"/>
      <w:szCs w:val="22"/>
      <w:lang w:val="ru-ru" w:eastAsia="en-us" w:bidi="ar-sa"/>
    </w:rPr>
  </w:style>
  <w:style w:type="character" w:styleId="char11" w:customStyle="1">
    <w:name w:val="Заголовок 7 Знак"/>
    <w:rPr>
      <w:rFonts w:ascii="Calibri" w:hAnsi="Calibri"/>
      <w:sz w:val="24"/>
      <w:szCs w:val="24"/>
      <w:lang w:val="ru-ru" w:eastAsia="en-us" w:bidi="ar-sa"/>
    </w:rPr>
  </w:style>
  <w:style w:type="character" w:styleId="char12" w:customStyle="1">
    <w:name w:val="Заголовок 8 Знак"/>
    <w:rPr>
      <w:rFonts w:ascii="Calibri" w:hAnsi="Calibri"/>
      <w:i/>
      <w:iCs/>
      <w:sz w:val="24"/>
      <w:szCs w:val="24"/>
      <w:lang w:val="ru-ru" w:eastAsia="en-us" w:bidi="ar-sa"/>
    </w:rPr>
  </w:style>
  <w:style w:type="character" w:styleId="char13" w:customStyle="1">
    <w:name w:val="Заголовок 9 Знак"/>
    <w:rPr>
      <w:rFonts w:ascii="Cambria" w:hAnsi="Cambria"/>
      <w:sz w:val="22"/>
      <w:szCs w:val="22"/>
      <w:lang w:val="ru-ru" w:eastAsia="en-us" w:bidi="ar-sa"/>
    </w:rPr>
  </w:style>
  <w:style w:type="character" w:styleId="char14" w:customStyle="1">
    <w:name w:val="Основной текст с отступом Знак"/>
    <w:rPr>
      <w:sz w:val="28"/>
      <w:szCs w:val="28"/>
    </w:rPr>
  </w:style>
  <w:style w:type="character" w:styleId="char15" w:customStyle="1">
    <w:name w:val="Текст выноски Знак"/>
    <w:rPr>
      <w:rFonts w:ascii="Tahoma" w:hAnsi="Tahoma" w:cs="Tahoma"/>
      <w:sz w:val="16"/>
      <w:szCs w:val="16"/>
      <w:lang w:val="ru-ru" w:eastAsia="ru-ru" w:bidi="ar-sa"/>
    </w:rPr>
  </w:style>
  <w:style w:type="character" w:styleId="char16" w:customStyle="1">
    <w:name w:val="Верхний колонтитул Знак"/>
    <w:rPr>
      <w:sz w:val="24"/>
      <w:szCs w:val="24"/>
      <w:lang w:val="ru-ru" w:eastAsia="ru-ru" w:bidi="ar-sa"/>
    </w:rPr>
  </w:style>
  <w:style w:type="character" w:styleId="char17" w:customStyle="1">
    <w:name w:val="Нижний колонтитул Знак"/>
    <w:rPr>
      <w:sz w:val="24"/>
      <w:szCs w:val="24"/>
      <w:lang w:val="ru-ru" w:eastAsia="ru-ru" w:bidi="ar-sa"/>
    </w:rPr>
  </w:style>
  <w:style w:type="character" w:styleId="char18" w:customStyle="1">
    <w:name w:val="Основной текст Знак"/>
    <w:rPr>
      <w:sz w:val="28"/>
      <w:szCs w:val="28"/>
      <w:lang w:val="ru-ru" w:eastAsia="ru-ru" w:bidi="ar-sa"/>
    </w:rPr>
  </w:style>
  <w:style w:type="character" w:styleId="char19" w:customStyle="1">
    <w:name w:val="Заголовок Знак"/>
    <w:rPr>
      <w:rFonts w:ascii="Cambria" w:hAnsi="Cambria"/>
      <w:b/>
      <w:bCs/>
      <w:kern w:val="1"/>
      <w:sz w:val="32"/>
      <w:szCs w:val="32"/>
      <w:lang w:eastAsia="en-us" w:bidi="ar-sa"/>
    </w:rPr>
  </w:style>
  <w:style w:type="character" w:styleId="char20" w:customStyle="1">
    <w:name w:val="Подзаголовок Знак"/>
    <w:rPr>
      <w:rFonts w:ascii="Cambria" w:hAnsi="Cambria"/>
      <w:sz w:val="24"/>
      <w:szCs w:val="24"/>
      <w:lang w:eastAsia="en-us" w:bidi="ar-sa"/>
    </w:rPr>
  </w:style>
  <w:style w:type="character" w:styleId="char21" w:customStyle="1">
    <w:name w:val="Без интервала Знак"/>
    <w:rPr>
      <w:rFonts w:ascii="Calibri" w:hAnsi="Calibri" w:eastAsia="Calibri"/>
      <w:sz w:val="22"/>
      <w:szCs w:val="22"/>
      <w:lang w:val="ru-ru" w:eastAsia="en-us" w:bidi="ar-sa"/>
    </w:rPr>
  </w:style>
  <w:style w:type="character" w:styleId="char22" w:customStyle="1">
    <w:name w:val="Цитата 2 Знак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character" w:styleId="char23" w:customStyle="1">
    <w:name w:val="Выделенная цитата Знак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character" w:styleId="char24" w:customStyle="1">
    <w:name w:val="Заголовок Знак1"/>
    <w:rPr>
      <w:b/>
      <w:bCs/>
      <w:color w:val="000000"/>
      <w:sz w:val="24"/>
      <w:szCs w:val="24"/>
      <w:lang w:val="ru-ru" w:eastAsia="ru-ru" w:bidi="ar-sa"/>
    </w:rPr>
  </w:style>
  <w:style w:type="character" w:styleId="char25" w:customStyle="1">
    <w:name w:val="Название Знак1"/>
    <w:rPr>
      <w:rFonts w:ascii="Cambria" w:hAnsi="Cambria" w:eastAsia="Times New Roman" w:cs="Times New Roman"/>
      <w:color w:val="17365d"/>
      <w:spacing w:val="6" w:percent="102"/>
      <w:kern w:val="1"/>
      <w:sz w:val="52"/>
      <w:szCs w:val="52"/>
    </w:rPr>
  </w:style>
  <w:style w:type="character" w:styleId="char26" w:customStyle="1">
    <w:name w:val="Подзаголовок Знак1"/>
    <w:rPr>
      <w:rFonts w:ascii="Cambria" w:hAnsi="Cambria" w:eastAsia="Times New Roman" w:cs="Times New Roman"/>
      <w:i/>
      <w:iCs/>
      <w:color w:val="4f81bd"/>
      <w:spacing w:val="16" w:percent="112"/>
      <w:sz w:val="24"/>
      <w:szCs w:val="24"/>
    </w:rPr>
  </w:style>
  <w:style w:type="character" w:styleId="char27" w:customStyle="1">
    <w:name w:val="Цитата 2 Знак1"/>
    <w:rPr>
      <w:i/>
      <w:iCs/>
      <w:color w:val="000000"/>
    </w:rPr>
  </w:style>
  <w:style w:type="character" w:styleId="char28" w:customStyle="1">
    <w:name w:val="Выделенная цитата Знак1"/>
    <w:rPr>
      <w:b/>
      <w:bCs/>
      <w:i/>
      <w:iCs/>
      <w:color w:val="4f81b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108" w:after="108"/>
      <w:jc w:val="center"/>
      <w:outlineLvl w:val="0"/>
      <w:widowControl w:val="0"/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00" w:line="276" w:lineRule="auto"/>
      <w:keepNext/>
      <w:outlineLvl w:val="2"/>
      <w:keepLines/>
    </w:pPr>
    <w:rPr>
      <w:rFonts w:ascii="Cambria" w:hAnsi="Cambria" w:eastAsia="Calibri" w:cs="Cambria"/>
      <w:b/>
      <w:bCs/>
      <w:color w:val="4f81bd"/>
      <w:sz w:val="22"/>
      <w:szCs w:val="22"/>
      <w:lang w:eastAsia="en-us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para7">
    <w:name w:val="heading 7"/>
    <w:qFormat/>
    <w:basedOn w:val="para0"/>
    <w:next w:val="para0"/>
    <w:pPr>
      <w:spacing w:before="240" w:after="60" w:line="276" w:lineRule="auto"/>
      <w:outlineLvl w:val="6"/>
    </w:pPr>
    <w:rPr>
      <w:rFonts w:ascii="Calibri" w:hAnsi="Calibri" w:cs="Calibri"/>
      <w:lang w:eastAsia="en-us"/>
    </w:rPr>
  </w:style>
  <w:style w:type="paragraph" w:styleId="para8">
    <w:name w:val="heading 8"/>
    <w:qFormat/>
    <w:basedOn w:val="para0"/>
    <w:next w:val="para0"/>
    <w:pPr>
      <w:spacing w:before="240" w:after="60" w:line="276" w:lineRule="auto"/>
      <w:outlineLvl w:val="7"/>
    </w:pPr>
    <w:rPr>
      <w:rFonts w:ascii="Calibri" w:hAnsi="Calibri" w:cs="Calibri"/>
      <w:i/>
      <w:iCs/>
      <w:lang w:eastAsia="en-us"/>
    </w:rPr>
  </w:style>
  <w:style w:type="paragraph" w:styleId="para9">
    <w:name w:val="heading 9"/>
    <w:qFormat/>
    <w:basedOn w:val="para0"/>
    <w:next w:val="para0"/>
    <w:pPr>
      <w:spacing w:before="240" w:after="60" w:line="276" w:lineRule="auto"/>
      <w:outlineLvl w:val="8"/>
    </w:pPr>
    <w:rPr>
      <w:rFonts w:ascii="Cambria" w:hAnsi="Cambria" w:cs="Cambria"/>
      <w:sz w:val="22"/>
      <w:szCs w:val="22"/>
      <w:lang w:eastAsia="en-us"/>
    </w:rPr>
  </w:style>
  <w:style w:type="paragraph" w:styleId="para10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3">
    <w:name w:val="Body Text Indent"/>
    <w:qFormat/>
    <w:basedOn w:val="para0"/>
    <w:pPr>
      <w:spacing/>
      <w:jc w:val="both"/>
    </w:pPr>
    <w:rPr>
      <w:sz w:val="28"/>
      <w:szCs w:val="28"/>
      <w:lang w:val="ru-ru" w:eastAsia="zh-cn"/>
    </w:rPr>
  </w:style>
  <w:style w:type="paragraph" w:styleId="para14">
    <w:name w:val="Title"/>
    <w:qFormat/>
    <w:basedOn w:val="para0"/>
    <w:next w:val="para0"/>
    <w:pPr>
      <w:widowControl w:val="0"/>
    </w:pPr>
    <w:rPr>
      <w:b/>
      <w:bCs/>
      <w:color w:val="000000"/>
    </w:r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>
    <w:name w:val="Normal (Web)"/>
    <w:qFormat/>
    <w:basedOn w:val="para0"/>
    <w:pPr>
      <w:spacing w:before="100" w:after="100" w:beforeAutospacing="1" w:afterAutospacing="1"/>
    </w:pPr>
  </w:style>
  <w:style w:type="paragraph" w:styleId="para17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 w:eastAsia="en-us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 w:customStyle="1">
    <w:name w:val="Heading"/>
    <w:qFormat/>
    <w:rPr>
      <w:rFonts w:ascii="Arial" w:hAnsi="Arial" w:cs="Arial"/>
      <w:sz w:val="28"/>
      <w:szCs w:val="28"/>
      <w:lang w:val="ru-ru" w:eastAsia="ru-ru" w:bidi="ar-sa"/>
    </w:rPr>
  </w:style>
  <w:style w:type="paragraph" w:styleId="para20" w:customStyle="1">
    <w:name w:val="ConsPlu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1" w:customStyle="1">
    <w:name w:val="Con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2" w:customStyle="1">
    <w:name w:val="Times12"/>
    <w:qFormat/>
    <w:basedOn w:val="para0"/>
    <w:pPr>
      <w:ind w:firstLine="709"/>
      <w:spacing/>
      <w:jc w:val="both"/>
    </w:pPr>
  </w:style>
  <w:style w:type="paragraph" w:styleId="para23">
    <w:name w:val="No Spacing"/>
    <w:qFormat/>
    <w:basedOn w:val="para0"/>
    <w:rPr>
      <w:rFonts w:ascii="Calibri" w:hAnsi="Calibri" w:eastAsia="Calibri" w:cs="Calibri"/>
      <w:sz w:val="22"/>
      <w:szCs w:val="22"/>
      <w:lang w:eastAsia="en-us"/>
    </w:rPr>
  </w:style>
  <w:style w:type="paragraph" w:styleId="para24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 w:eastAsia="en-us"/>
    </w:rPr>
  </w:style>
  <w:style w:type="paragraph" w:styleId="para25">
    <w:name w:val="Intense Quote"/>
    <w:qFormat/>
    <w:basedOn w:val="para0"/>
    <w:next w:val="para0"/>
    <w:pPr>
      <w:ind w:left="936" w:right="936"/>
      <w:spacing w:before="200" w:after="280" w:line="276" w:lineRule="auto"/>
    </w:pPr>
    <w:rPr>
      <w:rFonts w:ascii="Calibri" w:hAnsi="Calibri" w:eastAsia="Calibri" w:cs="Calibri"/>
      <w:b/>
      <w:bCs/>
      <w:i/>
      <w:iCs/>
      <w:color w:val="4f81bd"/>
      <w:sz w:val="22"/>
      <w:szCs w:val="22"/>
      <w:lang w:val="ru-ru" w:eastAsia="en-us"/>
    </w:rPr>
  </w:style>
  <w:style w:type="paragraph" w:styleId="para26" w:customStyle="1">
    <w:name w:val="ConsPlusTitle"/>
    <w:qFormat/>
    <w:pPr>
      <w:widowControl w:val="0"/>
    </w:pPr>
    <w:rPr>
      <w:rFonts w:ascii="Arial" w:hAnsi="Arial" w:cs="Arial"/>
      <w:b/>
      <w:bCs/>
      <w:lang w:val="ru-ru" w:eastAsia="ru-ru" w:bidi="ar-sa"/>
    </w:rPr>
  </w:style>
  <w:style w:type="paragraph" w:styleId="para27" w:customStyle="1">
    <w:name w:val="xl64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28" w:customStyle="1">
    <w:name w:val="xl65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29" w:customStyle="1">
    <w:name w:val="xl66"/>
    <w:qFormat/>
    <w:basedOn w:val="para0"/>
    <w:pPr>
      <w:spacing w:before="100" w:after="100" w:beforeAutospacing="1" w:afterAutospacing="1"/>
      <w:jc w:val="center"/>
    </w:pPr>
    <w:rPr>
      <w:color w:val="000000"/>
    </w:rPr>
  </w:style>
  <w:style w:type="paragraph" w:styleId="para30" w:customStyle="1">
    <w:name w:val="xl67"/>
    <w:qFormat/>
    <w:basedOn w:val="para0"/>
    <w:pPr>
      <w:spacing w:before="100" w:after="100" w:beforeAutospacing="1" w:afterAutospacing="1"/>
      <w:jc w:val="right"/>
    </w:pPr>
    <w:rPr>
      <w:color w:val="000000"/>
    </w:rPr>
  </w:style>
  <w:style w:type="paragraph" w:styleId="para31" w:customStyle="1">
    <w:name w:val="xl6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2" w:customStyle="1">
    <w:name w:val="xl6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33" w:customStyle="1">
    <w:name w:val="xl70"/>
    <w:qFormat/>
    <w:basedOn w:val="para0"/>
    <w:pPr>
      <w:spacing w:before="100" w:after="100" w:beforeAutospacing="1" w:afterAutospacing="1"/>
      <w:jc w:val="right"/>
    </w:pPr>
    <w:rPr>
      <w:b/>
      <w:bCs/>
      <w:color w:val="000000"/>
    </w:rPr>
  </w:style>
  <w:style w:type="paragraph" w:styleId="para34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para35" w:customStyle="1">
    <w:name w:val="ConsPlusNonformat"/>
    <w:qFormat/>
    <w:rPr>
      <w:rFonts w:ascii="Courier New" w:hAnsi="Courier New" w:eastAsia="Calibri" w:cs="Courier New"/>
      <w:lang w:val="ru-ru" w:eastAsia="en-us" w:bidi="ar-sa"/>
    </w:rPr>
  </w:style>
  <w:style w:type="paragraph" w:styleId="para36" w:customStyle="1">
    <w:name w:val="ConsPlusCell"/>
    <w:qFormat/>
    <w:rPr>
      <w:rFonts w:eastAsia="Calibri"/>
      <w:sz w:val="24"/>
      <w:szCs w:val="24"/>
      <w:lang w:val="ru-ru" w:eastAsia="en-us" w:bidi="ar-sa"/>
    </w:rPr>
  </w:style>
  <w:style w:type="paragraph" w:styleId="para37" w:customStyle="1">
    <w:name w:val="xl63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38" w:customStyle="1">
    <w:name w:val="xl71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9" w:customStyle="1">
    <w:name w:val="xl72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40" w:customStyle="1">
    <w:name w:val="xl73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1" w:customStyle="1">
    <w:name w:val="xl74"/>
    <w:qFormat/>
    <w:basedOn w:val="para0"/>
    <w:pPr>
      <w:spacing w:before="100" w:after="100" w:beforeAutospacing="1" w:afterAutospacing="1"/>
      <w:jc w:val="both"/>
    </w:pPr>
    <w:rPr>
      <w:color w:val="ff0000"/>
    </w:rPr>
  </w:style>
  <w:style w:type="paragraph" w:styleId="para42" w:customStyle="1">
    <w:name w:val="xl75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3" w:customStyle="1">
    <w:name w:val="xl76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4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5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6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47" w:customStyle="1">
    <w:name w:val="Нормальный"/>
    <w:qFormat/>
    <w:pPr>
      <w:widowControl w:val="0"/>
    </w:pPr>
    <w:rPr>
      <w:color w:val="000000"/>
      <w:sz w:val="24"/>
      <w:szCs w:val="24"/>
      <w:lang w:val="ru-ru" w:eastAsia="ru-ru" w:bidi="ar-sa"/>
    </w:rPr>
  </w:style>
  <w:style w:type="paragraph" w:styleId="para48" w:customStyle="1">
    <w:name w:val="xl77"/>
    <w:qFormat/>
    <w:basedOn w:val="para0"/>
    <w:pPr>
      <w:spacing w:before="100" w:after="100" w:beforeAutospacing="1" w:afterAutospacing="1"/>
      <w:jc w:val="right"/>
    </w:pPr>
    <w:rPr>
      <w:i/>
      <w:iCs/>
      <w:color w:val="000000"/>
    </w:rPr>
  </w:style>
  <w:style w:type="paragraph" w:styleId="para49" w:customStyle="1">
    <w:name w:val="xl7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50" w:customStyle="1">
    <w:name w:val="xl7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51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2" w:customStyle="1">
    <w:name w:val="1"/>
    <w:qFormat/>
    <w:rPr>
      <w:sz w:val="24"/>
      <w:szCs w:val="24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>
    <w:name w:val="FollowedHyperlink"/>
    <w:rPr>
      <w:color w:val="7f007f"/>
      <w:u w:color="auto" w:val="single"/>
    </w:rPr>
  </w:style>
  <w:style w:type="character" w:styleId="char2">
    <w:name w:val="Hyperlink"/>
    <w:rPr>
      <w:color w:val="0000ff"/>
      <w:u w:color="auto" w:val="single"/>
    </w:rPr>
  </w:style>
  <w:style w:type="character" w:styleId="char3">
    <w:name w:val="Page Number"/>
  </w:style>
  <w:style w:type="character" w:styleId="char4">
    <w:name w:val="Strong"/>
    <w:rPr>
      <w:b/>
      <w:bCs/>
    </w:rPr>
  </w:style>
  <w:style w:type="character" w:styleId="char5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eastAsia="ru-ru" w:bidi="ar-sa"/>
    </w:rPr>
  </w:style>
  <w:style w:type="character" w:styleId="char6" w:customStyle="1">
    <w:name w:val="Заголовок 2 Знак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char7" w:customStyle="1">
    <w:name w:val="Заголовок 3 Знак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styleId="char8" w:customStyle="1">
    <w:name w:val="Заголовок 4 Знак"/>
    <w:rPr>
      <w:b/>
      <w:bCs/>
      <w:kern w:val="0"/>
      <w:sz w:val="28"/>
      <w:szCs w:val="28"/>
      <w:lang w:val="ru-ru" w:eastAsia="ru-ru" w:bidi="ar-sa"/>
    </w:rPr>
  </w:style>
  <w:style w:type="character" w:styleId="char9" w:customStyle="1">
    <w:name w:val="Заголовок 5 Знак"/>
    <w:rPr>
      <w:b/>
      <w:bCs/>
      <w:i/>
      <w:iCs/>
      <w:sz w:val="26"/>
      <w:szCs w:val="26"/>
      <w:lang w:val="ru-ru" w:eastAsia="ru-ru" w:bidi="ar-sa"/>
    </w:rPr>
  </w:style>
  <w:style w:type="character" w:styleId="char10" w:customStyle="1">
    <w:name w:val="Заголовок 6 Знак"/>
    <w:rPr>
      <w:rFonts w:ascii="Calibri" w:hAnsi="Calibri"/>
      <w:b/>
      <w:bCs/>
      <w:sz w:val="22"/>
      <w:szCs w:val="22"/>
      <w:lang w:val="ru-ru" w:eastAsia="en-us" w:bidi="ar-sa"/>
    </w:rPr>
  </w:style>
  <w:style w:type="character" w:styleId="char11" w:customStyle="1">
    <w:name w:val="Заголовок 7 Знак"/>
    <w:rPr>
      <w:rFonts w:ascii="Calibri" w:hAnsi="Calibri"/>
      <w:sz w:val="24"/>
      <w:szCs w:val="24"/>
      <w:lang w:val="ru-ru" w:eastAsia="en-us" w:bidi="ar-sa"/>
    </w:rPr>
  </w:style>
  <w:style w:type="character" w:styleId="char12" w:customStyle="1">
    <w:name w:val="Заголовок 8 Знак"/>
    <w:rPr>
      <w:rFonts w:ascii="Calibri" w:hAnsi="Calibri"/>
      <w:i/>
      <w:iCs/>
      <w:sz w:val="24"/>
      <w:szCs w:val="24"/>
      <w:lang w:val="ru-ru" w:eastAsia="en-us" w:bidi="ar-sa"/>
    </w:rPr>
  </w:style>
  <w:style w:type="character" w:styleId="char13" w:customStyle="1">
    <w:name w:val="Заголовок 9 Знак"/>
    <w:rPr>
      <w:rFonts w:ascii="Cambria" w:hAnsi="Cambria"/>
      <w:sz w:val="22"/>
      <w:szCs w:val="22"/>
      <w:lang w:val="ru-ru" w:eastAsia="en-us" w:bidi="ar-sa"/>
    </w:rPr>
  </w:style>
  <w:style w:type="character" w:styleId="char14" w:customStyle="1">
    <w:name w:val="Основной текст с отступом Знак"/>
    <w:rPr>
      <w:sz w:val="28"/>
      <w:szCs w:val="28"/>
    </w:rPr>
  </w:style>
  <w:style w:type="character" w:styleId="char15" w:customStyle="1">
    <w:name w:val="Текст выноски Знак"/>
    <w:rPr>
      <w:rFonts w:ascii="Tahoma" w:hAnsi="Tahoma" w:cs="Tahoma"/>
      <w:sz w:val="16"/>
      <w:szCs w:val="16"/>
      <w:lang w:val="ru-ru" w:eastAsia="ru-ru" w:bidi="ar-sa"/>
    </w:rPr>
  </w:style>
  <w:style w:type="character" w:styleId="char16" w:customStyle="1">
    <w:name w:val="Верхний колонтитул Знак"/>
    <w:rPr>
      <w:sz w:val="24"/>
      <w:szCs w:val="24"/>
      <w:lang w:val="ru-ru" w:eastAsia="ru-ru" w:bidi="ar-sa"/>
    </w:rPr>
  </w:style>
  <w:style w:type="character" w:styleId="char17" w:customStyle="1">
    <w:name w:val="Нижний колонтитул Знак"/>
    <w:rPr>
      <w:sz w:val="24"/>
      <w:szCs w:val="24"/>
      <w:lang w:val="ru-ru" w:eastAsia="ru-ru" w:bidi="ar-sa"/>
    </w:rPr>
  </w:style>
  <w:style w:type="character" w:styleId="char18" w:customStyle="1">
    <w:name w:val="Основной текст Знак"/>
    <w:rPr>
      <w:sz w:val="28"/>
      <w:szCs w:val="28"/>
      <w:lang w:val="ru-ru" w:eastAsia="ru-ru" w:bidi="ar-sa"/>
    </w:rPr>
  </w:style>
  <w:style w:type="character" w:styleId="char19" w:customStyle="1">
    <w:name w:val="Заголовок Знак"/>
    <w:rPr>
      <w:rFonts w:ascii="Cambria" w:hAnsi="Cambria"/>
      <w:b/>
      <w:bCs/>
      <w:kern w:val="1"/>
      <w:sz w:val="32"/>
      <w:szCs w:val="32"/>
      <w:lang w:eastAsia="en-us" w:bidi="ar-sa"/>
    </w:rPr>
  </w:style>
  <w:style w:type="character" w:styleId="char20" w:customStyle="1">
    <w:name w:val="Подзаголовок Знак"/>
    <w:rPr>
      <w:rFonts w:ascii="Cambria" w:hAnsi="Cambria"/>
      <w:sz w:val="24"/>
      <w:szCs w:val="24"/>
      <w:lang w:eastAsia="en-us" w:bidi="ar-sa"/>
    </w:rPr>
  </w:style>
  <w:style w:type="character" w:styleId="char21" w:customStyle="1">
    <w:name w:val="Без интервала Знак"/>
    <w:rPr>
      <w:rFonts w:ascii="Calibri" w:hAnsi="Calibri" w:eastAsia="Calibri"/>
      <w:sz w:val="22"/>
      <w:szCs w:val="22"/>
      <w:lang w:val="ru-ru" w:eastAsia="en-us" w:bidi="ar-sa"/>
    </w:rPr>
  </w:style>
  <w:style w:type="character" w:styleId="char22" w:customStyle="1">
    <w:name w:val="Цитата 2 Знак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character" w:styleId="char23" w:customStyle="1">
    <w:name w:val="Выделенная цитата Знак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character" w:styleId="char24" w:customStyle="1">
    <w:name w:val="Заголовок Знак1"/>
    <w:rPr>
      <w:b/>
      <w:bCs/>
      <w:color w:val="000000"/>
      <w:sz w:val="24"/>
      <w:szCs w:val="24"/>
      <w:lang w:val="ru-ru" w:eastAsia="ru-ru" w:bidi="ar-sa"/>
    </w:rPr>
  </w:style>
  <w:style w:type="character" w:styleId="char25" w:customStyle="1">
    <w:name w:val="Название Знак1"/>
    <w:rPr>
      <w:rFonts w:ascii="Cambria" w:hAnsi="Cambria" w:eastAsia="Times New Roman" w:cs="Times New Roman"/>
      <w:color w:val="17365d"/>
      <w:spacing w:val="6" w:percent="102"/>
      <w:kern w:val="1"/>
      <w:sz w:val="52"/>
      <w:szCs w:val="52"/>
    </w:rPr>
  </w:style>
  <w:style w:type="character" w:styleId="char26" w:customStyle="1">
    <w:name w:val="Подзаголовок Знак1"/>
    <w:rPr>
      <w:rFonts w:ascii="Cambria" w:hAnsi="Cambria" w:eastAsia="Times New Roman" w:cs="Times New Roman"/>
      <w:i/>
      <w:iCs/>
      <w:color w:val="4f81bd"/>
      <w:spacing w:val="16" w:percent="112"/>
      <w:sz w:val="24"/>
      <w:szCs w:val="24"/>
    </w:rPr>
  </w:style>
  <w:style w:type="character" w:styleId="char27" w:customStyle="1">
    <w:name w:val="Цитата 2 Знак1"/>
    <w:rPr>
      <w:i/>
      <w:iCs/>
      <w:color w:val="000000"/>
    </w:rPr>
  </w:style>
  <w:style w:type="character" w:styleId="char28" w:customStyle="1">
    <w:name w:val="Выделенная цитата Знак1"/>
    <w:rPr>
      <w:b/>
      <w:bCs/>
      <w:i/>
      <w:iCs/>
      <w:color w:val="4f81b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5</cp:revision>
  <cp:lastPrinted>2022-06-21T11:18:00Z</cp:lastPrinted>
  <dcterms:created xsi:type="dcterms:W3CDTF">2022-06-21T11:19:00Z</dcterms:created>
  <dcterms:modified xsi:type="dcterms:W3CDTF">2022-06-22T10:49:00Z</dcterms:modified>
</cp:coreProperties>
</file>